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2A6405" w14:textId="77777777" w:rsidR="003710FC" w:rsidRDefault="003710FC" w:rsidP="003710FC">
      <w:pPr>
        <w:jc w:val="both"/>
      </w:pPr>
      <w:r>
        <w:rPr>
          <w:noProof/>
        </w:rPr>
        <mc:AlternateContent>
          <mc:Choice Requires="wps">
            <w:drawing>
              <wp:anchor distT="0" distB="0" distL="114300" distR="114300" simplePos="0" relativeHeight="251660288" behindDoc="0" locked="0" layoutInCell="1" allowOverlap="1" wp14:anchorId="0A4BE591" wp14:editId="1CB2A5AC">
                <wp:simplePos x="0" y="0"/>
                <wp:positionH relativeFrom="column">
                  <wp:posOffset>642938</wp:posOffset>
                </wp:positionH>
                <wp:positionV relativeFrom="paragraph">
                  <wp:posOffset>3357245</wp:posOffset>
                </wp:positionV>
                <wp:extent cx="4600575" cy="3200400"/>
                <wp:effectExtent l="0" t="0" r="0" b="0"/>
                <wp:wrapNone/>
                <wp:docPr id="780312432" name="Text Box 2"/>
                <wp:cNvGraphicFramePr/>
                <a:graphic xmlns:a="http://schemas.openxmlformats.org/drawingml/2006/main">
                  <a:graphicData uri="http://schemas.microsoft.com/office/word/2010/wordprocessingShape">
                    <wps:wsp>
                      <wps:cNvSpPr txBox="1"/>
                      <wps:spPr>
                        <a:xfrm>
                          <a:off x="0" y="0"/>
                          <a:ext cx="4600575" cy="3200400"/>
                        </a:xfrm>
                        <a:prstGeom prst="rect">
                          <a:avLst/>
                        </a:prstGeom>
                        <a:solidFill>
                          <a:schemeClr val="lt1"/>
                        </a:solidFill>
                        <a:ln w="6350">
                          <a:noFill/>
                        </a:ln>
                      </wps:spPr>
                      <wps:txbx>
                        <w:txbxContent>
                          <w:p w14:paraId="4E7B332B" w14:textId="7270D190" w:rsidR="003710FC" w:rsidRDefault="002B74CC" w:rsidP="003710FC">
                            <w:pPr>
                              <w:rPr>
                                <w:rFonts w:ascii="Montserrat SemiBold" w:hAnsi="Montserrat SemiBold"/>
                                <w:b/>
                                <w:bCs/>
                                <w:color w:val="000000" w:themeColor="text1"/>
                              </w:rPr>
                            </w:pPr>
                            <w:r>
                              <w:rPr>
                                <w:rFonts w:ascii="Montserrat SemiBold" w:hAnsi="Montserrat SemiBold"/>
                                <w:b/>
                                <w:bCs/>
                                <w:color w:val="000000" w:themeColor="text1"/>
                              </w:rPr>
                              <w:t>Document</w:t>
                            </w:r>
                            <w:r w:rsidR="003710FC" w:rsidRPr="00451965">
                              <w:rPr>
                                <w:rFonts w:ascii="Montserrat SemiBold" w:hAnsi="Montserrat SemiBold"/>
                                <w:b/>
                                <w:bCs/>
                                <w:color w:val="000000" w:themeColor="text1"/>
                              </w:rPr>
                              <w:t xml:space="preserve"> Details</w:t>
                            </w:r>
                          </w:p>
                          <w:p w14:paraId="6766D814" w14:textId="77777777" w:rsidR="003710FC" w:rsidRDefault="003710FC" w:rsidP="003710FC">
                            <w:pPr>
                              <w:rPr>
                                <w:rFonts w:ascii="Montserrat" w:hAnsi="Montserrat"/>
                                <w:color w:val="000000" w:themeColor="text1"/>
                              </w:rPr>
                            </w:pPr>
                            <w:r>
                              <w:rPr>
                                <w:rFonts w:ascii="Montserrat" w:hAnsi="Montserrat"/>
                                <w:color w:val="000000" w:themeColor="text1"/>
                              </w:rPr>
                              <w:t>Date written: January 2026</w:t>
                            </w:r>
                          </w:p>
                          <w:p w14:paraId="6F7C60D6" w14:textId="77777777" w:rsidR="003710FC" w:rsidRDefault="003710FC" w:rsidP="003710FC">
                            <w:pPr>
                              <w:rPr>
                                <w:rFonts w:ascii="Montserrat" w:hAnsi="Montserrat"/>
                                <w:color w:val="000000" w:themeColor="text1"/>
                              </w:rPr>
                            </w:pPr>
                            <w:r>
                              <w:rPr>
                                <w:rFonts w:ascii="Montserrat" w:hAnsi="Montserrat"/>
                                <w:color w:val="000000" w:themeColor="text1"/>
                              </w:rPr>
                              <w:t xml:space="preserve">Date approved by board: </w:t>
                            </w:r>
                          </w:p>
                          <w:p w14:paraId="119BEF53" w14:textId="77777777" w:rsidR="003710FC" w:rsidRDefault="003710FC" w:rsidP="003710FC">
                            <w:pPr>
                              <w:rPr>
                                <w:rFonts w:ascii="Montserrat" w:hAnsi="Montserrat"/>
                                <w:color w:val="000000" w:themeColor="text1"/>
                              </w:rPr>
                            </w:pPr>
                            <w:r>
                              <w:rPr>
                                <w:rFonts w:ascii="Montserrat" w:hAnsi="Montserrat"/>
                                <w:color w:val="000000" w:themeColor="text1"/>
                              </w:rPr>
                              <w:t>Next review: January 2027</w:t>
                            </w:r>
                          </w:p>
                          <w:p w14:paraId="2639071D" w14:textId="77777777" w:rsidR="003710FC" w:rsidRDefault="003710FC" w:rsidP="003710FC">
                            <w:pPr>
                              <w:rPr>
                                <w:rFonts w:ascii="Montserrat" w:hAnsi="Montserrat"/>
                                <w:color w:val="000000" w:themeColor="text1"/>
                              </w:rPr>
                            </w:pPr>
                            <w:r>
                              <w:rPr>
                                <w:rFonts w:ascii="Montserrat" w:hAnsi="Montserrat"/>
                                <w:color w:val="000000" w:themeColor="text1"/>
                              </w:rPr>
                              <w:t>Policy Owner: Stride UK Foundation Limited</w:t>
                            </w:r>
                          </w:p>
                          <w:p w14:paraId="39550317" w14:textId="77777777" w:rsidR="003710FC" w:rsidRPr="00EE3869" w:rsidRDefault="003710FC" w:rsidP="003710FC">
                            <w:pPr>
                              <w:rPr>
                                <w:rFonts w:ascii="Montserrat" w:hAnsi="Montserrat"/>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A4BE591" id="_x0000_t202" coordsize="21600,21600" o:spt="202" path="m,l,21600r21600,l21600,xe">
                <v:stroke joinstyle="miter"/>
                <v:path gradientshapeok="t" o:connecttype="rect"/>
              </v:shapetype>
              <v:shape id="Text Box 2" o:spid="_x0000_s1026" type="#_x0000_t202" style="position:absolute;left:0;text-align:left;margin-left:50.65pt;margin-top:264.35pt;width:362.25pt;height:25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B/TLgIAAFUEAAAOAAAAZHJzL2Uyb0RvYy54bWysVEtv2zAMvg/YfxB0X+ykSdoZcYosRYYB&#13;&#10;QVsgLXpWZCk2IIuapMTOfv0o2Xms3WnYRSZFio/vIz27b2tFDsK6CnROh4OUEqE5FJXe5fT1ZfXl&#13;&#10;jhLnmS6YAi1yehSO3s8/f5o1JhMjKEEVwhIMol3WmJyW3pssSRwvRc3cAIzQaJRga+ZRtbuksKzB&#13;&#10;6LVKRmk6TRqwhbHAhXN4+9AZ6TzGl1Jw/ySlE56onGJtPp42nttwJvMZy3aWmbLifRnsH6qoWaUx&#13;&#10;6TnUA/OM7G31IVRdcQsOpB9wqBOQsuIi9oDdDNN33WxKZkTsBcFx5gyT+39h+eNhY54t8e03aJHA&#13;&#10;AEhjXObwMvTTSluHL1ZK0I4QHs+widYTjpfjaZpObieUcLTdICvjNAKbXJ4b6/x3ATUJQk4t8hLh&#13;&#10;Yoe185gSXU8uIZsDVRWrSqmohFkQS2XJgSGLysci8cUfXkqTJqfTm0kaA2sIz7vISmOCS1NB8u22&#13;&#10;7TvdQnFEACx0s+EMX1VY5Jo5/8wsDgP2jAPun/CQCjAJ9BIlJdhff7sP/sgRWilpcLhy6n7umRWU&#13;&#10;qB8a2fs6HI/DNEZlPLkdoWKvLdtri97XS8DOh7hKhkcx+Ht1EqWF+g33YBGyoolpjrlz6k/i0ncj&#13;&#10;j3vExWIRnXD+DPNrvTE8hA5IBwpe2jdmTc+TR4of4TSGLHtHV+cbXmpY7D3IKnIZAO5Q7XHH2Y0U&#13;&#10;93sWluNaj16Xv8H8NwAAAP//AwBQSwMEFAAGAAgAAAAhAJJqhnrkAAAAEQEAAA8AAABkcnMvZG93&#13;&#10;bnJldi54bWxMT8tugzAQvFfKP1gbqZeqMQEREMFEVZ9Sbgl9qDcHu4CK1wg7QP++m1N7WWk0j53J&#13;&#10;d7Pp2KgH11oUsF4FwDRWVrVYC3gtn25TYM5LVLKzqAX8aAe7YnGVy0zZCQ96PPqaUQi6TApovO8z&#13;&#10;zl3VaCPdyvYaifuyg5Ge4FBzNciJwk3HwyDYcCNbpA+N7PV9o6vv49kI+LypP/Zufn6bojjqH1/G&#13;&#10;MnlXpRDXy/lhS+duC8zr2f854LKB+kNBxU72jMqxjnCwjkgqIA7TBBgp0jCmRacLFYUJ8CLn/5cU&#13;&#10;vwAAAP//AwBQSwECLQAUAAYACAAAACEAtoM4kv4AAADhAQAAEwAAAAAAAAAAAAAAAAAAAAAAW0Nv&#13;&#10;bnRlbnRfVHlwZXNdLnhtbFBLAQItABQABgAIAAAAIQA4/SH/1gAAAJQBAAALAAAAAAAAAAAAAAAA&#13;&#10;AC8BAABfcmVscy8ucmVsc1BLAQItABQABgAIAAAAIQAOnB/TLgIAAFUEAAAOAAAAAAAAAAAAAAAA&#13;&#10;AC4CAABkcnMvZTJvRG9jLnhtbFBLAQItABQABgAIAAAAIQCSaoZ65AAAABEBAAAPAAAAAAAAAAAA&#13;&#10;AAAAAIgEAABkcnMvZG93bnJldi54bWxQSwUGAAAAAAQABADzAAAAmQUAAAAA&#13;&#10;" fillcolor="white [3201]" stroked="f" strokeweight=".5pt">
                <v:textbox>
                  <w:txbxContent>
                    <w:p w14:paraId="4E7B332B" w14:textId="7270D190" w:rsidR="003710FC" w:rsidRDefault="002B74CC" w:rsidP="003710FC">
                      <w:pPr>
                        <w:rPr>
                          <w:rFonts w:ascii="Montserrat SemiBold" w:hAnsi="Montserrat SemiBold"/>
                          <w:b/>
                          <w:bCs/>
                          <w:color w:val="000000" w:themeColor="text1"/>
                        </w:rPr>
                      </w:pPr>
                      <w:r>
                        <w:rPr>
                          <w:rFonts w:ascii="Montserrat SemiBold" w:hAnsi="Montserrat SemiBold"/>
                          <w:b/>
                          <w:bCs/>
                          <w:color w:val="000000" w:themeColor="text1"/>
                        </w:rPr>
                        <w:t>Document</w:t>
                      </w:r>
                      <w:r w:rsidR="003710FC" w:rsidRPr="00451965">
                        <w:rPr>
                          <w:rFonts w:ascii="Montserrat SemiBold" w:hAnsi="Montserrat SemiBold"/>
                          <w:b/>
                          <w:bCs/>
                          <w:color w:val="000000" w:themeColor="text1"/>
                        </w:rPr>
                        <w:t xml:space="preserve"> Details</w:t>
                      </w:r>
                    </w:p>
                    <w:p w14:paraId="6766D814" w14:textId="77777777" w:rsidR="003710FC" w:rsidRDefault="003710FC" w:rsidP="003710FC">
                      <w:pPr>
                        <w:rPr>
                          <w:rFonts w:ascii="Montserrat" w:hAnsi="Montserrat"/>
                          <w:color w:val="000000" w:themeColor="text1"/>
                        </w:rPr>
                      </w:pPr>
                      <w:r>
                        <w:rPr>
                          <w:rFonts w:ascii="Montserrat" w:hAnsi="Montserrat"/>
                          <w:color w:val="000000" w:themeColor="text1"/>
                        </w:rPr>
                        <w:t>Date written: January 2026</w:t>
                      </w:r>
                    </w:p>
                    <w:p w14:paraId="6F7C60D6" w14:textId="77777777" w:rsidR="003710FC" w:rsidRDefault="003710FC" w:rsidP="003710FC">
                      <w:pPr>
                        <w:rPr>
                          <w:rFonts w:ascii="Montserrat" w:hAnsi="Montserrat"/>
                          <w:color w:val="000000" w:themeColor="text1"/>
                        </w:rPr>
                      </w:pPr>
                      <w:r>
                        <w:rPr>
                          <w:rFonts w:ascii="Montserrat" w:hAnsi="Montserrat"/>
                          <w:color w:val="000000" w:themeColor="text1"/>
                        </w:rPr>
                        <w:t xml:space="preserve">Date approved by board: </w:t>
                      </w:r>
                    </w:p>
                    <w:p w14:paraId="119BEF53" w14:textId="77777777" w:rsidR="003710FC" w:rsidRDefault="003710FC" w:rsidP="003710FC">
                      <w:pPr>
                        <w:rPr>
                          <w:rFonts w:ascii="Montserrat" w:hAnsi="Montserrat"/>
                          <w:color w:val="000000" w:themeColor="text1"/>
                        </w:rPr>
                      </w:pPr>
                      <w:r>
                        <w:rPr>
                          <w:rFonts w:ascii="Montserrat" w:hAnsi="Montserrat"/>
                          <w:color w:val="000000" w:themeColor="text1"/>
                        </w:rPr>
                        <w:t>Next review: January 2027</w:t>
                      </w:r>
                    </w:p>
                    <w:p w14:paraId="2639071D" w14:textId="77777777" w:rsidR="003710FC" w:rsidRDefault="003710FC" w:rsidP="003710FC">
                      <w:pPr>
                        <w:rPr>
                          <w:rFonts w:ascii="Montserrat" w:hAnsi="Montserrat"/>
                          <w:color w:val="000000" w:themeColor="text1"/>
                        </w:rPr>
                      </w:pPr>
                      <w:r>
                        <w:rPr>
                          <w:rFonts w:ascii="Montserrat" w:hAnsi="Montserrat"/>
                          <w:color w:val="000000" w:themeColor="text1"/>
                        </w:rPr>
                        <w:t>Policy Owner: Stride UK Foundation Limited</w:t>
                      </w:r>
                    </w:p>
                    <w:p w14:paraId="39550317" w14:textId="77777777" w:rsidR="003710FC" w:rsidRPr="00EE3869" w:rsidRDefault="003710FC" w:rsidP="003710FC">
                      <w:pPr>
                        <w:rPr>
                          <w:rFonts w:ascii="Montserrat" w:hAnsi="Montserrat"/>
                          <w:color w:val="000000" w:themeColor="text1"/>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C8A8198" wp14:editId="389A49FC">
                <wp:simplePos x="0" y="0"/>
                <wp:positionH relativeFrom="column">
                  <wp:posOffset>485775</wp:posOffset>
                </wp:positionH>
                <wp:positionV relativeFrom="paragraph">
                  <wp:posOffset>2285684</wp:posOffset>
                </wp:positionV>
                <wp:extent cx="4600575" cy="785812"/>
                <wp:effectExtent l="0" t="0" r="0" b="1905"/>
                <wp:wrapNone/>
                <wp:docPr id="1974656194" name="Text Box 2"/>
                <wp:cNvGraphicFramePr/>
                <a:graphic xmlns:a="http://schemas.openxmlformats.org/drawingml/2006/main">
                  <a:graphicData uri="http://schemas.microsoft.com/office/word/2010/wordprocessingShape">
                    <wps:wsp>
                      <wps:cNvSpPr txBox="1"/>
                      <wps:spPr>
                        <a:xfrm>
                          <a:off x="0" y="0"/>
                          <a:ext cx="4600575" cy="785812"/>
                        </a:xfrm>
                        <a:prstGeom prst="rect">
                          <a:avLst/>
                        </a:prstGeom>
                        <a:solidFill>
                          <a:schemeClr val="lt1"/>
                        </a:solidFill>
                        <a:ln w="6350">
                          <a:noFill/>
                        </a:ln>
                      </wps:spPr>
                      <wps:txbx>
                        <w:txbxContent>
                          <w:p w14:paraId="6EC1D4D9" w14:textId="77777777" w:rsidR="002B74CC" w:rsidRDefault="002B74CC" w:rsidP="003710FC">
                            <w:pPr>
                              <w:jc w:val="center"/>
                              <w:rPr>
                                <w:rFonts w:ascii="Montserrat" w:hAnsi="Montserrat"/>
                                <w:b/>
                                <w:bCs/>
                                <w:color w:val="4472C4" w:themeColor="accent1"/>
                                <w:sz w:val="40"/>
                                <w:szCs w:val="40"/>
                              </w:rPr>
                            </w:pPr>
                            <w:r>
                              <w:rPr>
                                <w:rFonts w:ascii="Montserrat" w:hAnsi="Montserrat"/>
                                <w:b/>
                                <w:bCs/>
                                <w:color w:val="4472C4" w:themeColor="accent1"/>
                                <w:sz w:val="40"/>
                                <w:szCs w:val="40"/>
                              </w:rPr>
                              <w:t xml:space="preserve">PREVENT </w:t>
                            </w:r>
                          </w:p>
                          <w:p w14:paraId="5C2AAA45" w14:textId="05F3A306" w:rsidR="003710FC" w:rsidRPr="00451965" w:rsidRDefault="002B74CC" w:rsidP="003710FC">
                            <w:pPr>
                              <w:jc w:val="center"/>
                              <w:rPr>
                                <w:rFonts w:ascii="Montserrat" w:hAnsi="Montserrat"/>
                                <w:b/>
                                <w:bCs/>
                                <w:color w:val="4472C4" w:themeColor="accent1"/>
                                <w:sz w:val="40"/>
                                <w:szCs w:val="40"/>
                              </w:rPr>
                            </w:pPr>
                            <w:r>
                              <w:rPr>
                                <w:rFonts w:ascii="Montserrat" w:hAnsi="Montserrat"/>
                                <w:b/>
                                <w:bCs/>
                                <w:color w:val="4472C4" w:themeColor="accent1"/>
                                <w:sz w:val="40"/>
                                <w:szCs w:val="40"/>
                              </w:rPr>
                              <w:t>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8A8198" id="_x0000_s1027" type="#_x0000_t202" style="position:absolute;left:0;text-align:left;margin-left:38.25pt;margin-top:180pt;width:362.25pt;height:61.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W+w8LwIAAFsEAAAOAAAAZHJzL2Uyb0RvYy54bWysVE2P2jAQvVfqf7B8LwkUWDYirCgrqkpo&#13;&#10;dyW22rNxbLDkeFzbkNBf37HDV7c9Vb04M57x88yb50wf2lqTg3BegSlpv5dTIgyHSpltSb+/Lj9N&#13;&#10;KPGBmYppMKKkR+Hpw+zjh2ljCzGAHehKOIIgxheNLekuBFtkmec7UTPfAysMBiW4mgV03TarHGsQ&#13;&#10;vdbZIM/HWQOusg648B53H7sgnSV8KQUPz1J6EYguKdYW0urSuolrNpuyYuuY3Sl+KoP9QxU1UwYv&#13;&#10;vUA9ssDI3qk/oGrFHXiQocehzkBKxUXqAbvp5++6We+YFakXJMfbC03+/8Hyp8PavjgS2i/Q4gAj&#13;&#10;IY31hcfN2E8rXR2/WCnBOFJ4vNAm2kA4bg7HeT66G1HCMXY3GU36gwiTXU9b58NXATWJRkkdjiWx&#13;&#10;xQ4rH7rUc0q8zINW1VJpnZwoBbHQjhwYDlGHVCOC/5alDWlKOv48yhOwgXi8Q9YGa7n2FK3Qblqi&#13;&#10;qpt+N1AdkQYHnUK85UuFta6YDy/MoSSwc5R5eMZFasC74GRRsgP382/7MR8nhVFKGpRYSf2PPXOC&#13;&#10;Ev3N4Azv+8Nh1GRyhqO7ATruNrK5jZh9vQAkoI8PyvJkxvygz6Z0UL/ha5jHWzHEDMe7SxrO5iJ0&#13;&#10;wsfXxMV8npJQhZaFlVlbHqEj4XESr+0bc/Y0roCDfoKzGFnxbmpdbjxpYL4PIFUaaeS5Y/VEPyo4&#13;&#10;ieL02uITufVT1vWfMPsFAAD//wMAUEsDBBQABgAIAAAAIQBvToYA5gAAAA8BAAAPAAAAZHJzL2Rv&#13;&#10;d25yZXYueG1sTI9PT8MwDMXvSHyHyEhc0JaMsrbqmk6If5O4sQ4Qt6wxbUWTVE3Wlm+POcHFsuXn&#13;&#10;5/fLt7Pp2IiDb52VsFoKYGgrp1tbSziUj4sUmA/KatU5ixK+0cO2OD/LVabdZF9w3IeakYn1mZLQ&#13;&#10;hNBnnPuqQaP80vVoaffpBqMCjUPN9aAmMjcdvxYi5ka1lj40qse7Bquv/clI+Liq35/9/PQ6Reuo&#13;&#10;f9iNZfKmSykvL+b7DZXbDbCAc/i7gF8Gyg8FBTu6k9WedRKSeE1KCVEsCIwEqVhRc5Rwk0YJ8CLn&#13;&#10;/zmKHwAAAP//AwBQSwECLQAUAAYACAAAACEAtoM4kv4AAADhAQAAEwAAAAAAAAAAAAAAAAAAAAAA&#13;&#10;W0NvbnRlbnRfVHlwZXNdLnhtbFBLAQItABQABgAIAAAAIQA4/SH/1gAAAJQBAAALAAAAAAAAAAAA&#13;&#10;AAAAAC8BAABfcmVscy8ucmVsc1BLAQItABQABgAIAAAAIQAaW+w8LwIAAFsEAAAOAAAAAAAAAAAA&#13;&#10;AAAAAC4CAABkcnMvZTJvRG9jLnhtbFBLAQItABQABgAIAAAAIQBvToYA5gAAAA8BAAAPAAAAAAAA&#13;&#10;AAAAAAAAAIkEAABkcnMvZG93bnJldi54bWxQSwUGAAAAAAQABADzAAAAnAUAAAAA&#13;&#10;" fillcolor="white [3201]" stroked="f" strokeweight=".5pt">
                <v:textbox>
                  <w:txbxContent>
                    <w:p w14:paraId="6EC1D4D9" w14:textId="77777777" w:rsidR="002B74CC" w:rsidRDefault="002B74CC" w:rsidP="003710FC">
                      <w:pPr>
                        <w:jc w:val="center"/>
                        <w:rPr>
                          <w:rFonts w:ascii="Montserrat" w:hAnsi="Montserrat"/>
                          <w:b/>
                          <w:bCs/>
                          <w:color w:val="4472C4" w:themeColor="accent1"/>
                          <w:sz w:val="40"/>
                          <w:szCs w:val="40"/>
                        </w:rPr>
                      </w:pPr>
                      <w:r>
                        <w:rPr>
                          <w:rFonts w:ascii="Montserrat" w:hAnsi="Montserrat"/>
                          <w:b/>
                          <w:bCs/>
                          <w:color w:val="4472C4" w:themeColor="accent1"/>
                          <w:sz w:val="40"/>
                          <w:szCs w:val="40"/>
                        </w:rPr>
                        <w:t xml:space="preserve">PREVENT </w:t>
                      </w:r>
                    </w:p>
                    <w:p w14:paraId="5C2AAA45" w14:textId="05F3A306" w:rsidR="003710FC" w:rsidRPr="00451965" w:rsidRDefault="002B74CC" w:rsidP="003710FC">
                      <w:pPr>
                        <w:jc w:val="center"/>
                        <w:rPr>
                          <w:rFonts w:ascii="Montserrat" w:hAnsi="Montserrat"/>
                          <w:b/>
                          <w:bCs/>
                          <w:color w:val="4472C4" w:themeColor="accent1"/>
                          <w:sz w:val="40"/>
                          <w:szCs w:val="40"/>
                        </w:rPr>
                      </w:pPr>
                      <w:r>
                        <w:rPr>
                          <w:rFonts w:ascii="Montserrat" w:hAnsi="Montserrat"/>
                          <w:b/>
                          <w:bCs/>
                          <w:color w:val="4472C4" w:themeColor="accent1"/>
                          <w:sz w:val="40"/>
                          <w:szCs w:val="40"/>
                        </w:rPr>
                        <w:t>Statement</w:t>
                      </w:r>
                    </w:p>
                  </w:txbxContent>
                </v:textbox>
              </v:shape>
            </w:pict>
          </mc:Fallback>
        </mc:AlternateContent>
      </w:r>
      <w:r>
        <w:br w:type="page"/>
      </w:r>
    </w:p>
    <w:p w14:paraId="1A45FB3A" w14:textId="7FC61DE8" w:rsidR="003710FC" w:rsidRDefault="002B74CC" w:rsidP="003710FC">
      <w:pPr>
        <w:jc w:val="both"/>
        <w:rPr>
          <w:rFonts w:ascii="Montserrat SemiBold" w:hAnsi="Montserrat SemiBold"/>
          <w:b/>
          <w:bCs/>
          <w:color w:val="4472C4" w:themeColor="accent1"/>
          <w:u w:val="single"/>
        </w:rPr>
      </w:pPr>
      <w:r>
        <w:rPr>
          <w:rFonts w:ascii="Montserrat SemiBold" w:hAnsi="Montserrat SemiBold"/>
          <w:b/>
          <w:bCs/>
          <w:color w:val="4472C4" w:themeColor="accent1"/>
          <w:u w:val="single"/>
        </w:rPr>
        <w:lastRenderedPageBreak/>
        <w:t>Introduction</w:t>
      </w:r>
    </w:p>
    <w:p w14:paraId="09C3B292" w14:textId="77777777" w:rsidR="003710FC" w:rsidRDefault="003710FC" w:rsidP="003710FC">
      <w:pPr>
        <w:jc w:val="both"/>
        <w:rPr>
          <w:rFonts w:ascii="Montserrat SemiBold" w:hAnsi="Montserrat SemiBold"/>
          <w:b/>
          <w:bCs/>
          <w:color w:val="4472C4" w:themeColor="accent1"/>
          <w:u w:val="single"/>
        </w:rPr>
      </w:pPr>
    </w:p>
    <w:p w14:paraId="4B18F0DD" w14:textId="6CAFF5B5" w:rsidR="003710FC" w:rsidRDefault="002B74CC" w:rsidP="002B74CC">
      <w:pPr>
        <w:jc w:val="both"/>
        <w:rPr>
          <w:rFonts w:ascii="Montserrat" w:hAnsi="Montserrat"/>
          <w:color w:val="000000" w:themeColor="text1"/>
          <w:sz w:val="22"/>
          <w:szCs w:val="22"/>
        </w:rPr>
      </w:pPr>
      <w:r w:rsidRPr="002B74CC">
        <w:rPr>
          <w:rFonts w:ascii="Montserrat" w:hAnsi="Montserrat"/>
          <w:color w:val="000000" w:themeColor="text1"/>
          <w:sz w:val="22"/>
          <w:szCs w:val="22"/>
        </w:rPr>
        <w:t xml:space="preserve">Stride UK Foundation (the “Charity”) is committed to safeguarding and promoting the welfare of all young people we work with and to protecting them from harm, including the risk of radicalisation and extremist influences. </w:t>
      </w:r>
    </w:p>
    <w:p w14:paraId="18C9B296" w14:textId="77777777" w:rsidR="002B74CC" w:rsidRDefault="002B74CC" w:rsidP="002B74CC">
      <w:pPr>
        <w:jc w:val="both"/>
        <w:rPr>
          <w:rFonts w:ascii="Montserrat" w:hAnsi="Montserrat"/>
          <w:color w:val="000000" w:themeColor="text1"/>
          <w:sz w:val="22"/>
          <w:szCs w:val="22"/>
        </w:rPr>
      </w:pPr>
    </w:p>
    <w:p w14:paraId="5D990950" w14:textId="1BF19FB0" w:rsidR="002B74CC" w:rsidRPr="002B74CC" w:rsidRDefault="002B74CC" w:rsidP="002B74CC">
      <w:pPr>
        <w:jc w:val="both"/>
        <w:rPr>
          <w:rFonts w:ascii="Montserrat" w:hAnsi="Montserrat"/>
          <w:color w:val="000000" w:themeColor="text1"/>
          <w:sz w:val="22"/>
          <w:szCs w:val="22"/>
        </w:rPr>
      </w:pPr>
      <w:r>
        <w:rPr>
          <w:rFonts w:ascii="Montserrat" w:hAnsi="Montserrat"/>
          <w:color w:val="000000" w:themeColor="text1"/>
          <w:sz w:val="22"/>
          <w:szCs w:val="22"/>
        </w:rPr>
        <w:t xml:space="preserve">This statement outlines how the Charity will fulfil its duty under the </w:t>
      </w:r>
      <w:r w:rsidRPr="002B74CC">
        <w:rPr>
          <w:rFonts w:ascii="Montserrat" w:hAnsi="Montserrat"/>
          <w:b/>
          <w:bCs/>
          <w:color w:val="000000" w:themeColor="text1"/>
          <w:sz w:val="22"/>
          <w:szCs w:val="22"/>
        </w:rPr>
        <w:t>Counterterrorism and Security Act 2015</w:t>
      </w:r>
      <w:r>
        <w:rPr>
          <w:rFonts w:ascii="Montserrat" w:hAnsi="Montserrat"/>
          <w:color w:val="000000" w:themeColor="text1"/>
          <w:sz w:val="22"/>
          <w:szCs w:val="22"/>
        </w:rPr>
        <w:t xml:space="preserve">, the associated </w:t>
      </w:r>
      <w:r w:rsidRPr="002B74CC">
        <w:rPr>
          <w:rFonts w:ascii="Montserrat" w:hAnsi="Montserrat"/>
          <w:b/>
          <w:bCs/>
          <w:color w:val="000000" w:themeColor="text1"/>
          <w:sz w:val="22"/>
          <w:szCs w:val="22"/>
        </w:rPr>
        <w:t xml:space="preserve">Prevent Duty Guidance (2015, updated 2021), </w:t>
      </w:r>
      <w:r>
        <w:rPr>
          <w:rFonts w:ascii="Montserrat" w:hAnsi="Montserrat"/>
          <w:color w:val="000000" w:themeColor="text1"/>
          <w:sz w:val="22"/>
          <w:szCs w:val="22"/>
        </w:rPr>
        <w:t xml:space="preserve">and related domestic safeguarding frameworks. It applies to all staff, sessional workers, contractors, volunteers, trustees and partners. </w:t>
      </w:r>
    </w:p>
    <w:p w14:paraId="16DD2222" w14:textId="77777777" w:rsidR="003710FC" w:rsidRDefault="003710FC" w:rsidP="003710FC">
      <w:pPr>
        <w:jc w:val="both"/>
        <w:rPr>
          <w:rFonts w:ascii="Montserrat" w:hAnsi="Montserrat"/>
          <w:color w:val="000000" w:themeColor="text1"/>
          <w:sz w:val="22"/>
          <w:szCs w:val="22"/>
        </w:rPr>
      </w:pPr>
    </w:p>
    <w:p w14:paraId="3C732FA5" w14:textId="77777777" w:rsidR="003710FC" w:rsidRDefault="003710FC" w:rsidP="003710FC">
      <w:pPr>
        <w:jc w:val="both"/>
        <w:rPr>
          <w:rFonts w:ascii="Montserrat" w:hAnsi="Montserrat"/>
          <w:b/>
          <w:bCs/>
          <w:color w:val="000000" w:themeColor="text1"/>
          <w:sz w:val="22"/>
          <w:szCs w:val="22"/>
        </w:rPr>
      </w:pPr>
      <w:r>
        <w:rPr>
          <w:rFonts w:ascii="Montserrat" w:hAnsi="Montserrat"/>
          <w:b/>
          <w:bCs/>
          <w:color w:val="000000" w:themeColor="text1"/>
          <w:sz w:val="22"/>
          <w:szCs w:val="22"/>
        </w:rPr>
        <w:t xml:space="preserve">Edition, Review frequency and dates: </w:t>
      </w:r>
    </w:p>
    <w:p w14:paraId="29F796BF" w14:textId="77777777" w:rsidR="003710FC" w:rsidRDefault="003710FC" w:rsidP="003710FC">
      <w:pPr>
        <w:jc w:val="both"/>
        <w:rPr>
          <w:rFonts w:ascii="Montserrat" w:hAnsi="Montserrat"/>
          <w:color w:val="000000" w:themeColor="text1"/>
          <w:sz w:val="22"/>
          <w:szCs w:val="22"/>
        </w:rPr>
      </w:pPr>
    </w:p>
    <w:p w14:paraId="1A5EF402" w14:textId="77777777" w:rsidR="003710FC" w:rsidRDefault="003710FC" w:rsidP="003710FC">
      <w:pPr>
        <w:jc w:val="both"/>
        <w:rPr>
          <w:rFonts w:ascii="Montserrat" w:hAnsi="Montserrat"/>
          <w:color w:val="000000" w:themeColor="text1"/>
          <w:sz w:val="22"/>
          <w:szCs w:val="22"/>
        </w:rPr>
      </w:pPr>
      <w:r>
        <w:rPr>
          <w:rFonts w:ascii="Montserrat" w:hAnsi="Montserrat"/>
          <w:color w:val="000000" w:themeColor="text1"/>
          <w:sz w:val="22"/>
          <w:szCs w:val="22"/>
        </w:rPr>
        <w:t>Issue: 1</w:t>
      </w:r>
    </w:p>
    <w:p w14:paraId="47C3A34E" w14:textId="77777777" w:rsidR="003710FC" w:rsidRDefault="003710FC" w:rsidP="003710FC">
      <w:pPr>
        <w:jc w:val="both"/>
        <w:rPr>
          <w:rFonts w:ascii="Montserrat" w:hAnsi="Montserrat"/>
          <w:color w:val="000000" w:themeColor="text1"/>
          <w:sz w:val="22"/>
          <w:szCs w:val="22"/>
        </w:rPr>
      </w:pPr>
      <w:r>
        <w:rPr>
          <w:rFonts w:ascii="Montserrat" w:hAnsi="Montserrat"/>
          <w:color w:val="000000" w:themeColor="text1"/>
          <w:sz w:val="22"/>
          <w:szCs w:val="22"/>
        </w:rPr>
        <w:t>Date written: January 2026</w:t>
      </w:r>
    </w:p>
    <w:p w14:paraId="375CB21D" w14:textId="77777777" w:rsidR="003710FC" w:rsidRDefault="003710FC" w:rsidP="003710FC">
      <w:pPr>
        <w:jc w:val="both"/>
        <w:rPr>
          <w:rFonts w:ascii="Montserrat" w:hAnsi="Montserrat"/>
          <w:color w:val="000000" w:themeColor="text1"/>
          <w:sz w:val="22"/>
          <w:szCs w:val="22"/>
        </w:rPr>
      </w:pPr>
      <w:r>
        <w:rPr>
          <w:rFonts w:ascii="Montserrat" w:hAnsi="Montserrat"/>
          <w:color w:val="000000" w:themeColor="text1"/>
          <w:sz w:val="22"/>
          <w:szCs w:val="22"/>
        </w:rPr>
        <w:t>Date of next review: January 2027</w:t>
      </w:r>
    </w:p>
    <w:p w14:paraId="7A29E703" w14:textId="6383F168" w:rsidR="003710FC" w:rsidRDefault="003710FC" w:rsidP="003710FC">
      <w:pPr>
        <w:jc w:val="both"/>
        <w:rPr>
          <w:rFonts w:ascii="Montserrat" w:hAnsi="Montserrat"/>
          <w:color w:val="000000" w:themeColor="text1"/>
          <w:sz w:val="22"/>
          <w:szCs w:val="22"/>
        </w:rPr>
      </w:pPr>
      <w:r>
        <w:rPr>
          <w:rFonts w:ascii="Montserrat" w:hAnsi="Montserrat"/>
          <w:color w:val="000000" w:themeColor="text1"/>
          <w:sz w:val="22"/>
          <w:szCs w:val="22"/>
        </w:rPr>
        <w:t xml:space="preserve">This </w:t>
      </w:r>
      <w:r w:rsidR="002B74CC">
        <w:rPr>
          <w:rFonts w:ascii="Montserrat" w:hAnsi="Montserrat"/>
          <w:color w:val="000000" w:themeColor="text1"/>
          <w:sz w:val="22"/>
          <w:szCs w:val="22"/>
        </w:rPr>
        <w:t>statement</w:t>
      </w:r>
      <w:r>
        <w:rPr>
          <w:rFonts w:ascii="Montserrat" w:hAnsi="Montserrat"/>
          <w:color w:val="000000" w:themeColor="text1"/>
          <w:sz w:val="22"/>
          <w:szCs w:val="22"/>
        </w:rPr>
        <w:t xml:space="preserve"> will be reviewed at least annually and/or following any updates to national and local guidance and procedures. </w:t>
      </w:r>
    </w:p>
    <w:p w14:paraId="055C0D3E" w14:textId="77777777" w:rsidR="006E7DBA" w:rsidRDefault="006E7DBA" w:rsidP="003710FC">
      <w:pPr>
        <w:jc w:val="both"/>
      </w:pPr>
    </w:p>
    <w:p w14:paraId="06298B27" w14:textId="73E70B44" w:rsidR="003710FC" w:rsidRDefault="002B74CC" w:rsidP="003710FC">
      <w:pPr>
        <w:jc w:val="both"/>
        <w:rPr>
          <w:rFonts w:ascii="Montserrat SemiBold" w:hAnsi="Montserrat SemiBold"/>
          <w:b/>
          <w:bCs/>
          <w:color w:val="4472C4" w:themeColor="accent1"/>
          <w:u w:val="single"/>
        </w:rPr>
      </w:pPr>
      <w:r>
        <w:rPr>
          <w:rFonts w:ascii="Montserrat SemiBold" w:hAnsi="Montserrat SemiBold"/>
          <w:b/>
          <w:bCs/>
          <w:color w:val="4472C4" w:themeColor="accent1"/>
          <w:u w:val="single"/>
        </w:rPr>
        <w:t>Legal and Policy Context</w:t>
      </w:r>
    </w:p>
    <w:p w14:paraId="0C05AAE4" w14:textId="77777777" w:rsidR="003710FC" w:rsidRDefault="003710FC" w:rsidP="003710FC">
      <w:pPr>
        <w:jc w:val="both"/>
        <w:rPr>
          <w:rFonts w:ascii="Montserrat SemiBold" w:hAnsi="Montserrat SemiBold"/>
          <w:b/>
          <w:bCs/>
          <w:color w:val="4472C4" w:themeColor="accent1"/>
          <w:u w:val="single"/>
        </w:rPr>
      </w:pPr>
    </w:p>
    <w:p w14:paraId="2D58DD52" w14:textId="03E1379C" w:rsidR="003710FC" w:rsidRDefault="002B74CC" w:rsidP="003710FC">
      <w:pPr>
        <w:jc w:val="both"/>
        <w:rPr>
          <w:rFonts w:ascii="Montserrat" w:hAnsi="Montserrat"/>
          <w:color w:val="000000" w:themeColor="text1"/>
          <w:sz w:val="22"/>
          <w:szCs w:val="22"/>
        </w:rPr>
      </w:pPr>
      <w:r>
        <w:rPr>
          <w:rFonts w:ascii="Montserrat" w:hAnsi="Montserrat"/>
          <w:color w:val="000000" w:themeColor="text1"/>
          <w:sz w:val="22"/>
          <w:szCs w:val="22"/>
        </w:rPr>
        <w:t>The Charity recognises its statutory responsibilities:</w:t>
      </w:r>
    </w:p>
    <w:p w14:paraId="3DF39BBC" w14:textId="0EA37C0F" w:rsidR="002B74CC" w:rsidRDefault="002B74CC" w:rsidP="002B74CC">
      <w:pPr>
        <w:pStyle w:val="ListParagraph"/>
        <w:numPr>
          <w:ilvl w:val="0"/>
          <w:numId w:val="18"/>
        </w:numPr>
        <w:jc w:val="both"/>
        <w:rPr>
          <w:rFonts w:ascii="Montserrat" w:hAnsi="Montserrat"/>
        </w:rPr>
      </w:pPr>
      <w:r>
        <w:rPr>
          <w:rFonts w:ascii="Montserrat" w:hAnsi="Montserrat"/>
          <w:b/>
          <w:bCs/>
        </w:rPr>
        <w:t xml:space="preserve">Section 26 of the </w:t>
      </w:r>
      <w:proofErr w:type="gramStart"/>
      <w:r>
        <w:rPr>
          <w:rFonts w:ascii="Montserrat" w:hAnsi="Montserrat"/>
          <w:b/>
          <w:bCs/>
        </w:rPr>
        <w:t>Counter-Terrorism</w:t>
      </w:r>
      <w:proofErr w:type="gramEnd"/>
      <w:r>
        <w:rPr>
          <w:rFonts w:ascii="Montserrat" w:hAnsi="Montserrat"/>
          <w:b/>
          <w:bCs/>
        </w:rPr>
        <w:t xml:space="preserve"> and Security Act 2015 </w:t>
      </w:r>
      <w:r>
        <w:rPr>
          <w:rFonts w:ascii="Montserrat" w:hAnsi="Montserrat"/>
        </w:rPr>
        <w:t>imposes a duty on specified bodies, including those providing services to children and young people, to have “due regard to the need to prevent people from being drawn into terrorism” (“the PREVENT duty”).</w:t>
      </w:r>
    </w:p>
    <w:p w14:paraId="5BA684F3" w14:textId="2AFA955A" w:rsidR="002B74CC" w:rsidRDefault="002B74CC" w:rsidP="002B74CC">
      <w:pPr>
        <w:pStyle w:val="ListParagraph"/>
        <w:numPr>
          <w:ilvl w:val="0"/>
          <w:numId w:val="18"/>
        </w:numPr>
        <w:jc w:val="both"/>
        <w:rPr>
          <w:rFonts w:ascii="Montserrat" w:hAnsi="Montserrat"/>
        </w:rPr>
      </w:pPr>
      <w:r>
        <w:rPr>
          <w:rFonts w:ascii="Montserrat" w:hAnsi="Montserrat"/>
        </w:rPr>
        <w:t xml:space="preserve">The Prevent Duty Guidance for England and Wales (Home Office, updated 2021) sets out expectations for organisations working with young people. </w:t>
      </w:r>
    </w:p>
    <w:p w14:paraId="416B2BAA" w14:textId="11D6C144" w:rsidR="002B74CC" w:rsidRDefault="002B74CC" w:rsidP="002B74CC">
      <w:pPr>
        <w:pStyle w:val="ListParagraph"/>
        <w:numPr>
          <w:ilvl w:val="0"/>
          <w:numId w:val="18"/>
        </w:numPr>
        <w:jc w:val="both"/>
        <w:rPr>
          <w:rFonts w:ascii="Montserrat" w:hAnsi="Montserrat"/>
        </w:rPr>
      </w:pPr>
      <w:r>
        <w:rPr>
          <w:rFonts w:ascii="Montserrat" w:hAnsi="Montserrat"/>
        </w:rPr>
        <w:t xml:space="preserve">The Charity’s safeguarding obligations are underpinned by the </w:t>
      </w:r>
      <w:r>
        <w:rPr>
          <w:rFonts w:ascii="Montserrat" w:hAnsi="Montserrat"/>
          <w:b/>
          <w:bCs/>
        </w:rPr>
        <w:t>Children Act 1989, Children Act 2004</w:t>
      </w:r>
      <w:r>
        <w:rPr>
          <w:rFonts w:ascii="Montserrat" w:hAnsi="Montserrat"/>
        </w:rPr>
        <w:t xml:space="preserve"> and statutory safeguarding guidance (Working Together to Safeguard Children).</w:t>
      </w:r>
    </w:p>
    <w:p w14:paraId="63B92601" w14:textId="77777777" w:rsidR="002B74CC" w:rsidRDefault="002B74CC" w:rsidP="002B74CC">
      <w:pPr>
        <w:jc w:val="both"/>
        <w:rPr>
          <w:rFonts w:ascii="Montserrat" w:hAnsi="Montserrat"/>
        </w:rPr>
      </w:pPr>
    </w:p>
    <w:p w14:paraId="3EE097E4" w14:textId="5C0AD168" w:rsidR="002B74CC" w:rsidRPr="002B74CC" w:rsidRDefault="002B74CC" w:rsidP="002B74CC">
      <w:pPr>
        <w:jc w:val="both"/>
        <w:rPr>
          <w:rFonts w:ascii="Montserrat" w:hAnsi="Montserrat"/>
        </w:rPr>
      </w:pPr>
      <w:r>
        <w:rPr>
          <w:rFonts w:ascii="Montserrat" w:hAnsi="Montserrat"/>
        </w:rPr>
        <w:t xml:space="preserve">These obligations complement existing safeguarding duties to protect young people from all forms of harm. </w:t>
      </w:r>
    </w:p>
    <w:p w14:paraId="238E90E6" w14:textId="77777777" w:rsidR="003710FC" w:rsidRDefault="003710FC" w:rsidP="003710FC">
      <w:pPr>
        <w:jc w:val="both"/>
        <w:rPr>
          <w:rFonts w:ascii="Montserrat" w:hAnsi="Montserrat"/>
        </w:rPr>
      </w:pPr>
    </w:p>
    <w:p w14:paraId="639C175B" w14:textId="0A3BF633" w:rsidR="003710FC" w:rsidRDefault="002B74CC" w:rsidP="003710FC">
      <w:pPr>
        <w:jc w:val="both"/>
        <w:rPr>
          <w:rFonts w:ascii="Montserrat SemiBold" w:hAnsi="Montserrat SemiBold"/>
          <w:b/>
          <w:bCs/>
          <w:color w:val="4472C4" w:themeColor="accent1"/>
          <w:u w:val="single"/>
        </w:rPr>
      </w:pPr>
      <w:r>
        <w:rPr>
          <w:rFonts w:ascii="Montserrat SemiBold" w:hAnsi="Montserrat SemiBold"/>
          <w:b/>
          <w:bCs/>
          <w:color w:val="4472C4" w:themeColor="accent1"/>
          <w:u w:val="single"/>
        </w:rPr>
        <w:t>Our Commitment</w:t>
      </w:r>
    </w:p>
    <w:p w14:paraId="1B9FFC3B" w14:textId="77777777" w:rsidR="003710FC" w:rsidRDefault="003710FC" w:rsidP="003710FC">
      <w:pPr>
        <w:jc w:val="both"/>
        <w:rPr>
          <w:rFonts w:ascii="Montserrat" w:hAnsi="Montserrat"/>
        </w:rPr>
      </w:pPr>
    </w:p>
    <w:p w14:paraId="08628A17" w14:textId="244E5844" w:rsidR="003710FC" w:rsidRDefault="002B74CC" w:rsidP="003710FC">
      <w:pPr>
        <w:jc w:val="both"/>
        <w:rPr>
          <w:rFonts w:ascii="Montserrat" w:hAnsi="Montserrat"/>
          <w:color w:val="000000" w:themeColor="text1"/>
          <w:sz w:val="22"/>
          <w:szCs w:val="22"/>
        </w:rPr>
      </w:pPr>
      <w:r>
        <w:rPr>
          <w:rFonts w:ascii="Montserrat" w:hAnsi="Montserrat"/>
          <w:color w:val="000000" w:themeColor="text1"/>
          <w:sz w:val="22"/>
          <w:szCs w:val="22"/>
        </w:rPr>
        <w:t>Stride UK Foundation will:</w:t>
      </w:r>
    </w:p>
    <w:p w14:paraId="58F3FFAA" w14:textId="77777777" w:rsidR="002B74CC" w:rsidRDefault="002B74CC" w:rsidP="003710FC">
      <w:pPr>
        <w:jc w:val="both"/>
        <w:rPr>
          <w:rFonts w:ascii="Montserrat" w:hAnsi="Montserrat"/>
          <w:color w:val="000000" w:themeColor="text1"/>
          <w:sz w:val="22"/>
          <w:szCs w:val="22"/>
        </w:rPr>
      </w:pPr>
    </w:p>
    <w:p w14:paraId="3CCB933C" w14:textId="6DF9BFB2" w:rsidR="002B74CC" w:rsidRPr="002B74CC" w:rsidRDefault="002B74CC" w:rsidP="002B74CC">
      <w:pPr>
        <w:pStyle w:val="ListParagraph"/>
        <w:numPr>
          <w:ilvl w:val="0"/>
          <w:numId w:val="19"/>
        </w:numPr>
        <w:jc w:val="both"/>
        <w:rPr>
          <w:rFonts w:ascii="Montserrat" w:hAnsi="Montserrat"/>
        </w:rPr>
      </w:pPr>
      <w:r>
        <w:rPr>
          <w:rFonts w:ascii="Montserrat" w:hAnsi="Montserrat"/>
          <w:b/>
          <w:bCs/>
        </w:rPr>
        <w:t>Promote a Safe Environment</w:t>
      </w:r>
    </w:p>
    <w:p w14:paraId="15178D68" w14:textId="367B570D" w:rsidR="002B74CC" w:rsidRDefault="002B74CC" w:rsidP="002B74CC">
      <w:pPr>
        <w:ind w:left="720"/>
        <w:jc w:val="both"/>
        <w:rPr>
          <w:rFonts w:ascii="Montserrat" w:hAnsi="Montserrat"/>
        </w:rPr>
      </w:pPr>
      <w:r>
        <w:rPr>
          <w:rFonts w:ascii="Montserrat" w:hAnsi="Montserrat"/>
        </w:rPr>
        <w:t>Provide a safe, inclusive and supportive environment where young people can develop without exposure to extremist ideas or behaviours.</w:t>
      </w:r>
    </w:p>
    <w:p w14:paraId="5F44A359" w14:textId="3E1C5BDE" w:rsidR="002B74CC" w:rsidRPr="002B74CC" w:rsidRDefault="002B74CC" w:rsidP="002B74CC">
      <w:pPr>
        <w:pStyle w:val="ListParagraph"/>
        <w:numPr>
          <w:ilvl w:val="0"/>
          <w:numId w:val="19"/>
        </w:numPr>
        <w:jc w:val="both"/>
        <w:rPr>
          <w:rFonts w:ascii="Montserrat" w:hAnsi="Montserrat"/>
        </w:rPr>
      </w:pPr>
      <w:r>
        <w:rPr>
          <w:rFonts w:ascii="Montserrat" w:hAnsi="Montserrat"/>
          <w:b/>
          <w:bCs/>
        </w:rPr>
        <w:t>Recognise and Respond to Risk</w:t>
      </w:r>
    </w:p>
    <w:p w14:paraId="6C92FCE6" w14:textId="5CB823B0" w:rsidR="002B74CC" w:rsidRDefault="002B74CC" w:rsidP="002B74CC">
      <w:pPr>
        <w:pStyle w:val="ListParagraph"/>
        <w:jc w:val="both"/>
        <w:rPr>
          <w:rFonts w:ascii="Montserrat" w:hAnsi="Montserrat"/>
        </w:rPr>
      </w:pPr>
      <w:r>
        <w:rPr>
          <w:rFonts w:ascii="Montserrat" w:hAnsi="Montserrat"/>
        </w:rPr>
        <w:t xml:space="preserve">Ensure staff and volunteers can identify signs of radicalisation, extremism and vulnerable behaviour and take appropriate action where concerns arise. </w:t>
      </w:r>
    </w:p>
    <w:p w14:paraId="2AC5C05E" w14:textId="0D946950" w:rsidR="002B74CC" w:rsidRPr="002B74CC" w:rsidRDefault="002B74CC" w:rsidP="002B74CC">
      <w:pPr>
        <w:pStyle w:val="ListParagraph"/>
        <w:numPr>
          <w:ilvl w:val="0"/>
          <w:numId w:val="19"/>
        </w:numPr>
        <w:jc w:val="both"/>
        <w:rPr>
          <w:rFonts w:ascii="Montserrat" w:hAnsi="Montserrat"/>
        </w:rPr>
      </w:pPr>
      <w:r>
        <w:rPr>
          <w:rFonts w:ascii="Montserrat" w:hAnsi="Montserrat"/>
          <w:b/>
          <w:bCs/>
        </w:rPr>
        <w:lastRenderedPageBreak/>
        <w:t>Work in Partnership</w:t>
      </w:r>
    </w:p>
    <w:p w14:paraId="328F1AEA" w14:textId="67DC6042" w:rsidR="002B74CC" w:rsidRDefault="002B74CC" w:rsidP="002B74CC">
      <w:pPr>
        <w:pStyle w:val="ListParagraph"/>
        <w:jc w:val="both"/>
        <w:rPr>
          <w:rFonts w:ascii="Montserrat" w:hAnsi="Montserrat"/>
        </w:rPr>
      </w:pPr>
      <w:r>
        <w:rPr>
          <w:rFonts w:ascii="Montserrat" w:hAnsi="Montserrat"/>
        </w:rPr>
        <w:t>Collaborate with statutory partners in Greater Manchester, including local authorities, police (including Greater Manchester Police Prevent teams), health services and education</w:t>
      </w:r>
      <w:r w:rsidR="0004782A">
        <w:rPr>
          <w:rFonts w:ascii="Montserrat" w:hAnsi="Montserrat"/>
        </w:rPr>
        <w:t xml:space="preserve"> providers, to share information and manage risk. </w:t>
      </w:r>
    </w:p>
    <w:p w14:paraId="31DFC70A" w14:textId="6D7F2E63" w:rsidR="0004782A" w:rsidRPr="0004782A" w:rsidRDefault="0004782A" w:rsidP="0004782A">
      <w:pPr>
        <w:pStyle w:val="ListParagraph"/>
        <w:numPr>
          <w:ilvl w:val="0"/>
          <w:numId w:val="19"/>
        </w:numPr>
        <w:jc w:val="both"/>
        <w:rPr>
          <w:rFonts w:ascii="Montserrat" w:hAnsi="Montserrat"/>
        </w:rPr>
      </w:pPr>
      <w:r>
        <w:rPr>
          <w:rFonts w:ascii="Montserrat" w:hAnsi="Montserrat"/>
          <w:b/>
          <w:bCs/>
        </w:rPr>
        <w:t>Support Young People and Families</w:t>
      </w:r>
    </w:p>
    <w:p w14:paraId="4443F0B3" w14:textId="6E3DAEBA" w:rsidR="0004782A" w:rsidRDefault="0004782A" w:rsidP="0004782A">
      <w:pPr>
        <w:pStyle w:val="ListParagraph"/>
        <w:jc w:val="both"/>
        <w:rPr>
          <w:rFonts w:ascii="Montserrat" w:hAnsi="Montserrat"/>
        </w:rPr>
      </w:pPr>
      <w:r>
        <w:rPr>
          <w:rFonts w:ascii="Montserrat" w:hAnsi="Montserrat"/>
        </w:rPr>
        <w:t xml:space="preserve">Ensure that where individuals may be at risk of radicalisation, responses are proportionate, informed by safeguarding principles, and focused on support, diversion and positive outcomes. </w:t>
      </w:r>
    </w:p>
    <w:p w14:paraId="72B3ADAD" w14:textId="4533795B" w:rsidR="0004782A" w:rsidRPr="0004782A" w:rsidRDefault="0004782A" w:rsidP="0004782A">
      <w:pPr>
        <w:pStyle w:val="ListParagraph"/>
        <w:numPr>
          <w:ilvl w:val="0"/>
          <w:numId w:val="19"/>
        </w:numPr>
        <w:jc w:val="both"/>
        <w:rPr>
          <w:rFonts w:ascii="Montserrat" w:hAnsi="Montserrat"/>
        </w:rPr>
      </w:pPr>
      <w:r>
        <w:rPr>
          <w:rFonts w:ascii="Montserrat" w:hAnsi="Montserrat"/>
          <w:b/>
          <w:bCs/>
        </w:rPr>
        <w:t>Train and Equip Staff</w:t>
      </w:r>
    </w:p>
    <w:p w14:paraId="7EB788F7" w14:textId="073C13B1" w:rsidR="0004782A" w:rsidRDefault="0004782A" w:rsidP="0004782A">
      <w:pPr>
        <w:pStyle w:val="ListParagraph"/>
        <w:jc w:val="both"/>
        <w:rPr>
          <w:rFonts w:ascii="Montserrat" w:hAnsi="Montserrat"/>
        </w:rPr>
      </w:pPr>
      <w:r>
        <w:rPr>
          <w:rFonts w:ascii="Montserrat" w:hAnsi="Montserrat"/>
        </w:rPr>
        <w:t xml:space="preserve">Provide regular training and guidance to all relevant staff and volunteers on: </w:t>
      </w:r>
    </w:p>
    <w:p w14:paraId="02EC631F" w14:textId="630B1D1D" w:rsidR="0004782A" w:rsidRDefault="0004782A" w:rsidP="0004782A">
      <w:pPr>
        <w:pStyle w:val="ListParagraph"/>
        <w:numPr>
          <w:ilvl w:val="0"/>
          <w:numId w:val="20"/>
        </w:numPr>
        <w:jc w:val="both"/>
        <w:rPr>
          <w:rFonts w:ascii="Montserrat" w:hAnsi="Montserrat"/>
        </w:rPr>
      </w:pPr>
      <w:r>
        <w:rPr>
          <w:rFonts w:ascii="Montserrat" w:hAnsi="Montserrat"/>
        </w:rPr>
        <w:t>Recognising indicators of risk related to radicalisation and extremism</w:t>
      </w:r>
    </w:p>
    <w:p w14:paraId="1D3BD1C2" w14:textId="12DD53A7" w:rsidR="0004782A" w:rsidRDefault="0004782A" w:rsidP="0004782A">
      <w:pPr>
        <w:pStyle w:val="ListParagraph"/>
        <w:numPr>
          <w:ilvl w:val="0"/>
          <w:numId w:val="20"/>
        </w:numPr>
        <w:jc w:val="both"/>
        <w:rPr>
          <w:rFonts w:ascii="Montserrat" w:hAnsi="Montserrat"/>
        </w:rPr>
      </w:pPr>
      <w:r>
        <w:rPr>
          <w:rFonts w:ascii="Montserrat" w:hAnsi="Montserrat"/>
        </w:rPr>
        <w:t>Understanding referral pathways such as Channel (a multi-agency early intervention process)</w:t>
      </w:r>
    </w:p>
    <w:p w14:paraId="387DCB6D" w14:textId="1E4D92F4" w:rsidR="0004782A" w:rsidRDefault="0004782A" w:rsidP="0004782A">
      <w:pPr>
        <w:pStyle w:val="ListParagraph"/>
        <w:numPr>
          <w:ilvl w:val="0"/>
          <w:numId w:val="20"/>
        </w:numPr>
        <w:jc w:val="both"/>
        <w:rPr>
          <w:rFonts w:ascii="Montserrat" w:hAnsi="Montserrat"/>
        </w:rPr>
      </w:pPr>
      <w:r>
        <w:rPr>
          <w:rFonts w:ascii="Montserrat" w:hAnsi="Montserrat"/>
        </w:rPr>
        <w:t>Adhering to this statement and related procedures</w:t>
      </w:r>
    </w:p>
    <w:p w14:paraId="494ACBDF" w14:textId="6CB1EC7E" w:rsidR="0004782A" w:rsidRPr="0004782A" w:rsidRDefault="0004782A" w:rsidP="0004782A">
      <w:pPr>
        <w:pStyle w:val="ListParagraph"/>
        <w:numPr>
          <w:ilvl w:val="0"/>
          <w:numId w:val="19"/>
        </w:numPr>
        <w:jc w:val="both"/>
        <w:rPr>
          <w:rFonts w:ascii="Montserrat" w:hAnsi="Montserrat"/>
        </w:rPr>
      </w:pPr>
      <w:r>
        <w:rPr>
          <w:rFonts w:ascii="Montserrat" w:hAnsi="Montserrat"/>
          <w:b/>
          <w:bCs/>
        </w:rPr>
        <w:t>Maintain Confidential Reporting Routes</w:t>
      </w:r>
    </w:p>
    <w:p w14:paraId="7577CFE1" w14:textId="7CEB152C" w:rsidR="0004782A" w:rsidRPr="0004782A" w:rsidRDefault="0004782A" w:rsidP="0004782A">
      <w:pPr>
        <w:pStyle w:val="ListParagraph"/>
        <w:jc w:val="both"/>
        <w:rPr>
          <w:rFonts w:ascii="Montserrat" w:hAnsi="Montserrat"/>
        </w:rPr>
      </w:pPr>
      <w:r>
        <w:rPr>
          <w:rFonts w:ascii="Montserrat" w:hAnsi="Montserrat"/>
        </w:rPr>
        <w:t xml:space="preserve">Ensure there are clear, confidential and accessible routes for staff, volunteers, young people and their families to raise concerns relating to radicalisation or extremist influences. </w:t>
      </w:r>
    </w:p>
    <w:p w14:paraId="20FBD44E" w14:textId="77777777" w:rsidR="003710FC" w:rsidRDefault="003710FC" w:rsidP="003710FC">
      <w:pPr>
        <w:jc w:val="both"/>
        <w:rPr>
          <w:rFonts w:ascii="Montserrat" w:hAnsi="Montserrat"/>
        </w:rPr>
      </w:pPr>
    </w:p>
    <w:p w14:paraId="2850C929" w14:textId="2D4C1D48" w:rsidR="003710FC" w:rsidRDefault="0004782A" w:rsidP="003710FC">
      <w:pPr>
        <w:jc w:val="both"/>
        <w:rPr>
          <w:rFonts w:ascii="Montserrat SemiBold" w:hAnsi="Montserrat SemiBold"/>
          <w:b/>
          <w:bCs/>
          <w:color w:val="4472C4" w:themeColor="accent1"/>
          <w:u w:val="single"/>
        </w:rPr>
      </w:pPr>
      <w:r>
        <w:rPr>
          <w:rFonts w:ascii="Montserrat SemiBold" w:hAnsi="Montserrat SemiBold"/>
          <w:b/>
          <w:bCs/>
          <w:color w:val="4472C4" w:themeColor="accent1"/>
          <w:u w:val="single"/>
        </w:rPr>
        <w:t>Definitions</w:t>
      </w:r>
    </w:p>
    <w:p w14:paraId="0FFFBF33" w14:textId="77777777" w:rsidR="003710FC" w:rsidRDefault="003710FC" w:rsidP="003710FC">
      <w:pPr>
        <w:jc w:val="both"/>
        <w:rPr>
          <w:rFonts w:ascii="Montserrat SemiBold" w:hAnsi="Montserrat SemiBold"/>
          <w:b/>
          <w:bCs/>
          <w:color w:val="4472C4" w:themeColor="accent1"/>
          <w:u w:val="single"/>
        </w:rPr>
      </w:pPr>
    </w:p>
    <w:p w14:paraId="21F927F1" w14:textId="5620C92A" w:rsidR="008F4202" w:rsidRDefault="0004782A" w:rsidP="008F4202">
      <w:pPr>
        <w:pStyle w:val="ListParagraph"/>
        <w:numPr>
          <w:ilvl w:val="0"/>
          <w:numId w:val="5"/>
        </w:numPr>
        <w:jc w:val="both"/>
        <w:rPr>
          <w:rFonts w:ascii="Montserrat" w:hAnsi="Montserrat"/>
        </w:rPr>
      </w:pPr>
      <w:r>
        <w:rPr>
          <w:rFonts w:ascii="Montserrat" w:hAnsi="Montserrat"/>
        </w:rPr>
        <w:t>For the purposes of this statement:</w:t>
      </w:r>
    </w:p>
    <w:p w14:paraId="15635EB6" w14:textId="5C60E0E1" w:rsidR="0004782A" w:rsidRDefault="0004782A" w:rsidP="0004782A">
      <w:pPr>
        <w:pStyle w:val="ListParagraph"/>
        <w:numPr>
          <w:ilvl w:val="1"/>
          <w:numId w:val="5"/>
        </w:numPr>
        <w:jc w:val="both"/>
        <w:rPr>
          <w:rFonts w:ascii="Montserrat" w:hAnsi="Montserrat"/>
        </w:rPr>
      </w:pPr>
      <w:r>
        <w:rPr>
          <w:rFonts w:ascii="Montserrat" w:hAnsi="Montserrat"/>
          <w:b/>
          <w:bCs/>
        </w:rPr>
        <w:t xml:space="preserve">Extremism </w:t>
      </w:r>
      <w:r>
        <w:rPr>
          <w:rFonts w:ascii="Montserrat" w:hAnsi="Montserrat"/>
        </w:rPr>
        <w:t xml:space="preserve">is defined as vocal or active opposition to UK fundamental values, including democracy, the rule of law, individual liberty and mutual respect and tolerance of different faiths and beliefs. </w:t>
      </w:r>
    </w:p>
    <w:p w14:paraId="11851222" w14:textId="5AAAA96F" w:rsidR="0004782A" w:rsidRDefault="0004782A" w:rsidP="0004782A">
      <w:pPr>
        <w:pStyle w:val="ListParagraph"/>
        <w:numPr>
          <w:ilvl w:val="1"/>
          <w:numId w:val="5"/>
        </w:numPr>
        <w:jc w:val="both"/>
        <w:rPr>
          <w:rFonts w:ascii="Montserrat" w:hAnsi="Montserrat"/>
        </w:rPr>
      </w:pPr>
      <w:r>
        <w:rPr>
          <w:rFonts w:ascii="Montserrat" w:hAnsi="Montserrat"/>
          <w:b/>
          <w:bCs/>
        </w:rPr>
        <w:t xml:space="preserve">Radicalisation </w:t>
      </w:r>
      <w:r>
        <w:rPr>
          <w:rFonts w:ascii="Montserrat" w:hAnsi="Montserrat"/>
        </w:rPr>
        <w:t xml:space="preserve">is the process by which a person comes to support terrorism or extremist causes. </w:t>
      </w:r>
    </w:p>
    <w:p w14:paraId="1F09BAF6" w14:textId="59A1CB0E" w:rsidR="0004782A" w:rsidRDefault="0004782A" w:rsidP="0004782A">
      <w:pPr>
        <w:pStyle w:val="ListParagraph"/>
        <w:numPr>
          <w:ilvl w:val="1"/>
          <w:numId w:val="5"/>
        </w:numPr>
        <w:jc w:val="both"/>
        <w:rPr>
          <w:rFonts w:ascii="Montserrat" w:hAnsi="Montserrat"/>
        </w:rPr>
      </w:pPr>
      <w:r>
        <w:rPr>
          <w:rFonts w:ascii="Montserrat" w:hAnsi="Montserrat"/>
          <w:b/>
          <w:bCs/>
        </w:rPr>
        <w:t xml:space="preserve">Terrorism </w:t>
      </w:r>
      <w:r>
        <w:rPr>
          <w:rFonts w:ascii="Montserrat" w:hAnsi="Montserrat"/>
        </w:rPr>
        <w:t xml:space="preserve">is defined under the </w:t>
      </w:r>
      <w:r>
        <w:rPr>
          <w:rFonts w:ascii="Montserrat" w:hAnsi="Montserrat"/>
          <w:b/>
          <w:bCs/>
        </w:rPr>
        <w:t>Terrorism Act 2000</w:t>
      </w:r>
      <w:r>
        <w:rPr>
          <w:rFonts w:ascii="Montserrat" w:hAnsi="Montserrat"/>
        </w:rPr>
        <w:t xml:space="preserve"> as the use or threat of action designed to influence the government or intimidate the public, involving serious violence or endangering life. </w:t>
      </w:r>
    </w:p>
    <w:p w14:paraId="4B8B6FE8" w14:textId="77777777" w:rsidR="008F4202" w:rsidRDefault="008F4202" w:rsidP="008F4202">
      <w:pPr>
        <w:jc w:val="both"/>
        <w:rPr>
          <w:rFonts w:ascii="Montserrat" w:hAnsi="Montserrat"/>
        </w:rPr>
      </w:pPr>
    </w:p>
    <w:p w14:paraId="7655479F" w14:textId="5D7949E6" w:rsidR="008F4202" w:rsidRDefault="0004782A" w:rsidP="008F4202">
      <w:pPr>
        <w:jc w:val="both"/>
        <w:rPr>
          <w:rFonts w:ascii="Montserrat SemiBold" w:hAnsi="Montserrat SemiBold"/>
          <w:b/>
          <w:bCs/>
          <w:color w:val="4472C4" w:themeColor="accent1"/>
          <w:u w:val="single"/>
        </w:rPr>
      </w:pPr>
      <w:r>
        <w:rPr>
          <w:rFonts w:ascii="Montserrat SemiBold" w:hAnsi="Montserrat SemiBold"/>
          <w:b/>
          <w:bCs/>
          <w:color w:val="4472C4" w:themeColor="accent1"/>
          <w:u w:val="single"/>
        </w:rPr>
        <w:t>Implementation and Responsibilities</w:t>
      </w:r>
    </w:p>
    <w:p w14:paraId="185CB701" w14:textId="77777777" w:rsidR="008F4202" w:rsidRDefault="008F4202" w:rsidP="008F4202">
      <w:pPr>
        <w:jc w:val="both"/>
        <w:rPr>
          <w:rFonts w:ascii="Montserrat SemiBold" w:hAnsi="Montserrat SemiBold"/>
          <w:b/>
          <w:bCs/>
          <w:color w:val="4472C4" w:themeColor="accent1"/>
          <w:u w:val="single"/>
        </w:rPr>
      </w:pPr>
    </w:p>
    <w:p w14:paraId="571F7729" w14:textId="4EE7C275" w:rsidR="008F4202" w:rsidRDefault="0004782A" w:rsidP="008F4202">
      <w:pPr>
        <w:jc w:val="both"/>
        <w:rPr>
          <w:rFonts w:ascii="Montserrat" w:hAnsi="Montserrat"/>
          <w:color w:val="000000" w:themeColor="text1"/>
          <w:sz w:val="22"/>
          <w:szCs w:val="22"/>
        </w:rPr>
      </w:pPr>
      <w:r>
        <w:rPr>
          <w:rFonts w:ascii="Montserrat" w:hAnsi="Montserrat"/>
          <w:color w:val="000000" w:themeColor="text1"/>
          <w:sz w:val="22"/>
          <w:szCs w:val="22"/>
        </w:rPr>
        <w:t>All staff, sessional workers and volunteers have a duty to:</w:t>
      </w:r>
    </w:p>
    <w:p w14:paraId="438AB185" w14:textId="4C70BBF1" w:rsidR="0004782A" w:rsidRDefault="0004782A" w:rsidP="0004782A">
      <w:pPr>
        <w:pStyle w:val="ListParagraph"/>
        <w:numPr>
          <w:ilvl w:val="0"/>
          <w:numId w:val="5"/>
        </w:numPr>
        <w:jc w:val="both"/>
        <w:rPr>
          <w:rFonts w:ascii="Montserrat" w:hAnsi="Montserrat"/>
          <w:color w:val="000000" w:themeColor="text1"/>
          <w:sz w:val="22"/>
          <w:szCs w:val="22"/>
        </w:rPr>
      </w:pPr>
      <w:r>
        <w:rPr>
          <w:rFonts w:ascii="Montserrat" w:hAnsi="Montserrat"/>
          <w:color w:val="000000" w:themeColor="text1"/>
          <w:sz w:val="22"/>
          <w:szCs w:val="22"/>
        </w:rPr>
        <w:t xml:space="preserve">Understand and apply this statement </w:t>
      </w:r>
      <w:r w:rsidR="00CD650A">
        <w:rPr>
          <w:rFonts w:ascii="Montserrat" w:hAnsi="Montserrat"/>
          <w:color w:val="000000" w:themeColor="text1"/>
          <w:sz w:val="22"/>
          <w:szCs w:val="22"/>
        </w:rPr>
        <w:t>in day-t0-day duties</w:t>
      </w:r>
    </w:p>
    <w:p w14:paraId="026C6FA9" w14:textId="2D7971C7" w:rsidR="00CD650A" w:rsidRDefault="00CD650A" w:rsidP="0004782A">
      <w:pPr>
        <w:pStyle w:val="ListParagraph"/>
        <w:numPr>
          <w:ilvl w:val="0"/>
          <w:numId w:val="5"/>
        </w:numPr>
        <w:jc w:val="both"/>
        <w:rPr>
          <w:rFonts w:ascii="Montserrat" w:hAnsi="Montserrat"/>
          <w:color w:val="000000" w:themeColor="text1"/>
          <w:sz w:val="22"/>
          <w:szCs w:val="22"/>
        </w:rPr>
      </w:pPr>
      <w:r>
        <w:rPr>
          <w:rFonts w:ascii="Montserrat" w:hAnsi="Montserrat"/>
          <w:color w:val="000000" w:themeColor="text1"/>
          <w:sz w:val="22"/>
          <w:szCs w:val="22"/>
        </w:rPr>
        <w:t xml:space="preserve">Attend identified safeguarding and PREVENT training </w:t>
      </w:r>
    </w:p>
    <w:p w14:paraId="778E454D" w14:textId="34D004A9" w:rsidR="00CD650A" w:rsidRDefault="00CD650A" w:rsidP="0004782A">
      <w:pPr>
        <w:pStyle w:val="ListParagraph"/>
        <w:numPr>
          <w:ilvl w:val="0"/>
          <w:numId w:val="5"/>
        </w:numPr>
        <w:jc w:val="both"/>
        <w:rPr>
          <w:rFonts w:ascii="Montserrat" w:hAnsi="Montserrat"/>
          <w:color w:val="000000" w:themeColor="text1"/>
          <w:sz w:val="22"/>
          <w:szCs w:val="22"/>
        </w:rPr>
      </w:pPr>
      <w:r>
        <w:rPr>
          <w:rFonts w:ascii="Montserrat" w:hAnsi="Montserrat"/>
          <w:color w:val="000000" w:themeColor="text1"/>
          <w:sz w:val="22"/>
          <w:szCs w:val="22"/>
        </w:rPr>
        <w:t>Report any concerns promptly via the Charity’s safeguarding and whistleblowing procedures</w:t>
      </w:r>
    </w:p>
    <w:p w14:paraId="24D01BAD" w14:textId="77777777" w:rsidR="00CD650A" w:rsidRDefault="00CD650A" w:rsidP="00CD650A">
      <w:pPr>
        <w:jc w:val="both"/>
        <w:rPr>
          <w:rFonts w:ascii="Montserrat" w:hAnsi="Montserrat"/>
          <w:color w:val="000000" w:themeColor="text1"/>
          <w:sz w:val="22"/>
          <w:szCs w:val="22"/>
        </w:rPr>
      </w:pPr>
    </w:p>
    <w:p w14:paraId="2AAD9AA8" w14:textId="0F3CD8F8" w:rsidR="00CD650A" w:rsidRDefault="00CD650A" w:rsidP="00CD650A">
      <w:pPr>
        <w:jc w:val="both"/>
        <w:rPr>
          <w:rFonts w:ascii="Montserrat" w:hAnsi="Montserrat"/>
          <w:color w:val="000000" w:themeColor="text1"/>
          <w:sz w:val="22"/>
          <w:szCs w:val="22"/>
        </w:rPr>
      </w:pPr>
      <w:r>
        <w:rPr>
          <w:rFonts w:ascii="Montserrat" w:hAnsi="Montserrat"/>
          <w:color w:val="000000" w:themeColor="text1"/>
          <w:sz w:val="22"/>
          <w:szCs w:val="22"/>
        </w:rPr>
        <w:t>Designated safeguarding leads will:</w:t>
      </w:r>
    </w:p>
    <w:p w14:paraId="7098ADB0" w14:textId="737AC42A" w:rsidR="00CD650A" w:rsidRDefault="00CD650A" w:rsidP="00CD650A">
      <w:pPr>
        <w:pStyle w:val="ListParagraph"/>
        <w:numPr>
          <w:ilvl w:val="0"/>
          <w:numId w:val="21"/>
        </w:numPr>
        <w:jc w:val="both"/>
        <w:rPr>
          <w:rFonts w:ascii="Montserrat" w:hAnsi="Montserrat"/>
          <w:color w:val="000000" w:themeColor="text1"/>
          <w:sz w:val="22"/>
          <w:szCs w:val="22"/>
        </w:rPr>
      </w:pPr>
      <w:r>
        <w:rPr>
          <w:rFonts w:ascii="Montserrat" w:hAnsi="Montserrat"/>
          <w:color w:val="000000" w:themeColor="text1"/>
          <w:sz w:val="22"/>
          <w:szCs w:val="22"/>
        </w:rPr>
        <w:t>Act as first points of contact for PREVENT-related concerns</w:t>
      </w:r>
    </w:p>
    <w:p w14:paraId="54ABCE08" w14:textId="62AFCE10" w:rsidR="00CD650A" w:rsidRDefault="00CD650A" w:rsidP="00CD650A">
      <w:pPr>
        <w:pStyle w:val="ListParagraph"/>
        <w:numPr>
          <w:ilvl w:val="0"/>
          <w:numId w:val="21"/>
        </w:numPr>
        <w:jc w:val="both"/>
        <w:rPr>
          <w:rFonts w:ascii="Montserrat" w:hAnsi="Montserrat"/>
          <w:color w:val="000000" w:themeColor="text1"/>
          <w:sz w:val="22"/>
          <w:szCs w:val="22"/>
        </w:rPr>
      </w:pPr>
      <w:r>
        <w:rPr>
          <w:rFonts w:ascii="Montserrat" w:hAnsi="Montserrat"/>
          <w:color w:val="000000" w:themeColor="text1"/>
          <w:sz w:val="22"/>
          <w:szCs w:val="22"/>
        </w:rPr>
        <w:t>Liaise with local safeguarding partners, Channel panels and law enforcement where necessary</w:t>
      </w:r>
    </w:p>
    <w:p w14:paraId="2E4D80A4" w14:textId="6154BB54" w:rsidR="00CD650A" w:rsidRDefault="00CD650A" w:rsidP="00CD650A">
      <w:pPr>
        <w:pStyle w:val="ListParagraph"/>
        <w:numPr>
          <w:ilvl w:val="0"/>
          <w:numId w:val="21"/>
        </w:numPr>
        <w:jc w:val="both"/>
        <w:rPr>
          <w:rFonts w:ascii="Montserrat" w:hAnsi="Montserrat"/>
          <w:color w:val="000000" w:themeColor="text1"/>
          <w:sz w:val="22"/>
          <w:szCs w:val="22"/>
        </w:rPr>
      </w:pPr>
      <w:r>
        <w:rPr>
          <w:rFonts w:ascii="Montserrat" w:hAnsi="Montserrat"/>
          <w:color w:val="000000" w:themeColor="text1"/>
          <w:sz w:val="22"/>
          <w:szCs w:val="22"/>
        </w:rPr>
        <w:lastRenderedPageBreak/>
        <w:t>Monitor referrals and maintain appropriate records, in line with data protection laws</w:t>
      </w:r>
    </w:p>
    <w:p w14:paraId="3A2065A0" w14:textId="77777777" w:rsidR="00CD650A" w:rsidRDefault="00CD650A" w:rsidP="00CD650A">
      <w:pPr>
        <w:jc w:val="both"/>
        <w:rPr>
          <w:rFonts w:ascii="Montserrat" w:hAnsi="Montserrat"/>
          <w:color w:val="000000" w:themeColor="text1"/>
          <w:sz w:val="22"/>
          <w:szCs w:val="22"/>
        </w:rPr>
      </w:pPr>
    </w:p>
    <w:p w14:paraId="57D2F914" w14:textId="5A76942B" w:rsidR="00CD650A" w:rsidRPr="00CD650A" w:rsidRDefault="00CD650A" w:rsidP="00CD650A">
      <w:pPr>
        <w:jc w:val="both"/>
        <w:rPr>
          <w:rFonts w:ascii="Montserrat" w:hAnsi="Montserrat"/>
          <w:color w:val="000000" w:themeColor="text1"/>
          <w:sz w:val="22"/>
          <w:szCs w:val="22"/>
        </w:rPr>
      </w:pPr>
      <w:r>
        <w:rPr>
          <w:rFonts w:ascii="Montserrat" w:hAnsi="Montserrat"/>
          <w:color w:val="000000" w:themeColor="text1"/>
          <w:sz w:val="22"/>
          <w:szCs w:val="22"/>
        </w:rPr>
        <w:t xml:space="preserve">The Board of Trustees is responsible for governance oversight of this statement, reviewing effectiveness through regular safeguarding reporting and updating this statement as required. </w:t>
      </w:r>
    </w:p>
    <w:p w14:paraId="4F9C9998" w14:textId="77777777" w:rsidR="00310B63" w:rsidRDefault="00310B63" w:rsidP="00310B63">
      <w:pPr>
        <w:jc w:val="both"/>
        <w:rPr>
          <w:rFonts w:ascii="Montserrat" w:hAnsi="Montserrat"/>
          <w:color w:val="000000" w:themeColor="text1"/>
          <w:sz w:val="22"/>
          <w:szCs w:val="22"/>
        </w:rPr>
      </w:pPr>
    </w:p>
    <w:p w14:paraId="29AFBDE6" w14:textId="352A3B92" w:rsidR="00310B63" w:rsidRDefault="00310B63" w:rsidP="00310B63">
      <w:pPr>
        <w:jc w:val="both"/>
        <w:rPr>
          <w:rFonts w:ascii="Montserrat SemiBold" w:hAnsi="Montserrat SemiBold"/>
          <w:b/>
          <w:bCs/>
          <w:color w:val="4472C4" w:themeColor="accent1"/>
          <w:u w:val="single"/>
        </w:rPr>
      </w:pPr>
      <w:r>
        <w:rPr>
          <w:rFonts w:ascii="Montserrat SemiBold" w:hAnsi="Montserrat SemiBold"/>
          <w:b/>
          <w:bCs/>
          <w:color w:val="4472C4" w:themeColor="accent1"/>
          <w:u w:val="single"/>
        </w:rPr>
        <w:t>Monitoring and Review</w:t>
      </w:r>
    </w:p>
    <w:p w14:paraId="5614EB2F" w14:textId="77777777" w:rsidR="00310B63" w:rsidRDefault="00310B63" w:rsidP="00310B63">
      <w:pPr>
        <w:jc w:val="both"/>
        <w:rPr>
          <w:rFonts w:ascii="Montserrat SemiBold" w:hAnsi="Montserrat SemiBold"/>
          <w:b/>
          <w:bCs/>
          <w:color w:val="4472C4" w:themeColor="accent1"/>
          <w:u w:val="single"/>
        </w:rPr>
      </w:pPr>
    </w:p>
    <w:p w14:paraId="7B8F409D" w14:textId="055F7218" w:rsidR="00310B63" w:rsidRDefault="00310B63" w:rsidP="00310B63">
      <w:pPr>
        <w:jc w:val="both"/>
        <w:rPr>
          <w:rFonts w:ascii="Montserrat" w:hAnsi="Montserrat"/>
          <w:color w:val="000000" w:themeColor="text1"/>
          <w:sz w:val="22"/>
          <w:szCs w:val="22"/>
        </w:rPr>
      </w:pPr>
      <w:r>
        <w:rPr>
          <w:rFonts w:ascii="Montserrat" w:hAnsi="Montserrat"/>
          <w:color w:val="000000" w:themeColor="text1"/>
          <w:sz w:val="22"/>
          <w:szCs w:val="22"/>
        </w:rPr>
        <w:t xml:space="preserve">This policy will be reviewed annually or sooner if: </w:t>
      </w:r>
    </w:p>
    <w:p w14:paraId="19FD7B58" w14:textId="68DFE65F" w:rsidR="00310B63" w:rsidRDefault="00310B63" w:rsidP="00310B63">
      <w:pPr>
        <w:pStyle w:val="ListParagraph"/>
        <w:numPr>
          <w:ilvl w:val="0"/>
          <w:numId w:val="16"/>
        </w:numPr>
        <w:jc w:val="both"/>
        <w:rPr>
          <w:rFonts w:ascii="Montserrat" w:hAnsi="Montserrat"/>
          <w:color w:val="000000" w:themeColor="text1"/>
          <w:sz w:val="22"/>
          <w:szCs w:val="22"/>
        </w:rPr>
      </w:pPr>
      <w:r>
        <w:rPr>
          <w:rFonts w:ascii="Montserrat" w:hAnsi="Montserrat"/>
          <w:color w:val="000000" w:themeColor="text1"/>
          <w:sz w:val="22"/>
          <w:szCs w:val="22"/>
        </w:rPr>
        <w:t>Legislation changes</w:t>
      </w:r>
    </w:p>
    <w:p w14:paraId="399ACDAD" w14:textId="4597AC38" w:rsidR="00310B63" w:rsidRDefault="00310B63" w:rsidP="00310B63">
      <w:pPr>
        <w:pStyle w:val="ListParagraph"/>
        <w:numPr>
          <w:ilvl w:val="0"/>
          <w:numId w:val="16"/>
        </w:numPr>
        <w:jc w:val="both"/>
        <w:rPr>
          <w:rFonts w:ascii="Montserrat" w:hAnsi="Montserrat"/>
          <w:color w:val="000000" w:themeColor="text1"/>
          <w:sz w:val="22"/>
          <w:szCs w:val="22"/>
        </w:rPr>
      </w:pPr>
      <w:r>
        <w:rPr>
          <w:rFonts w:ascii="Montserrat" w:hAnsi="Montserrat"/>
          <w:color w:val="000000" w:themeColor="text1"/>
          <w:sz w:val="22"/>
          <w:szCs w:val="22"/>
        </w:rPr>
        <w:t xml:space="preserve">Regulatory guidance changes </w:t>
      </w:r>
    </w:p>
    <w:p w14:paraId="08B00A2B" w14:textId="4894D3CC" w:rsidR="00310B63" w:rsidRPr="00310B63" w:rsidRDefault="00310B63" w:rsidP="00310B63">
      <w:pPr>
        <w:pStyle w:val="ListParagraph"/>
        <w:numPr>
          <w:ilvl w:val="0"/>
          <w:numId w:val="16"/>
        </w:numPr>
        <w:jc w:val="both"/>
        <w:rPr>
          <w:rFonts w:ascii="Montserrat" w:hAnsi="Montserrat"/>
          <w:color w:val="000000" w:themeColor="text1"/>
          <w:sz w:val="22"/>
          <w:szCs w:val="22"/>
        </w:rPr>
      </w:pPr>
      <w:r>
        <w:rPr>
          <w:rFonts w:ascii="Montserrat" w:hAnsi="Montserrat"/>
          <w:color w:val="000000" w:themeColor="text1"/>
          <w:sz w:val="22"/>
          <w:szCs w:val="22"/>
        </w:rPr>
        <w:t xml:space="preserve">A serious incident highlights </w:t>
      </w:r>
      <w:proofErr w:type="gramStart"/>
      <w:r>
        <w:rPr>
          <w:rFonts w:ascii="Montserrat" w:hAnsi="Montserrat"/>
          <w:color w:val="000000" w:themeColor="text1"/>
          <w:sz w:val="22"/>
          <w:szCs w:val="22"/>
        </w:rPr>
        <w:t>procedural weaknesses</w:t>
      </w:r>
      <w:proofErr w:type="gramEnd"/>
    </w:p>
    <w:p w14:paraId="7586FBAB" w14:textId="77777777" w:rsidR="008F4202" w:rsidRDefault="008F4202" w:rsidP="008F4202">
      <w:pPr>
        <w:jc w:val="both"/>
        <w:rPr>
          <w:rFonts w:ascii="Montserrat SemiBold" w:hAnsi="Montserrat SemiBold"/>
          <w:b/>
          <w:bCs/>
          <w:color w:val="4472C4" w:themeColor="accent1"/>
          <w:u w:val="single"/>
        </w:rPr>
      </w:pPr>
    </w:p>
    <w:p w14:paraId="16C74957" w14:textId="77777777" w:rsidR="008F4202" w:rsidRPr="008F4202" w:rsidRDefault="008F4202" w:rsidP="008F4202">
      <w:pPr>
        <w:jc w:val="both"/>
        <w:rPr>
          <w:rFonts w:ascii="Montserrat" w:hAnsi="Montserrat"/>
        </w:rPr>
      </w:pPr>
    </w:p>
    <w:p w14:paraId="139276FE" w14:textId="77777777" w:rsidR="008F4202" w:rsidRPr="008F4202" w:rsidRDefault="008F4202" w:rsidP="008F4202">
      <w:pPr>
        <w:jc w:val="both"/>
        <w:rPr>
          <w:rFonts w:ascii="Montserrat" w:hAnsi="Montserrat"/>
        </w:rPr>
      </w:pPr>
    </w:p>
    <w:p w14:paraId="5570DCA2" w14:textId="77777777" w:rsidR="003710FC" w:rsidRDefault="003710FC" w:rsidP="003710FC">
      <w:pPr>
        <w:jc w:val="both"/>
        <w:rPr>
          <w:rFonts w:ascii="Montserrat SemiBold" w:hAnsi="Montserrat SemiBold"/>
          <w:b/>
          <w:bCs/>
          <w:color w:val="4472C4" w:themeColor="accent1"/>
          <w:u w:val="single"/>
        </w:rPr>
      </w:pPr>
    </w:p>
    <w:p w14:paraId="1210C48B" w14:textId="77777777" w:rsidR="003710FC" w:rsidRPr="003710FC" w:rsidRDefault="003710FC" w:rsidP="003710FC">
      <w:pPr>
        <w:jc w:val="both"/>
        <w:rPr>
          <w:rFonts w:ascii="Montserrat" w:hAnsi="Montserrat"/>
        </w:rPr>
      </w:pPr>
    </w:p>
    <w:sectPr w:rsidR="003710FC" w:rsidRPr="003710FC">
      <w:headerReference w:type="default" r:id="rId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B0EABE" w14:textId="77777777" w:rsidR="000E66B0" w:rsidRDefault="000E66B0" w:rsidP="003710FC">
      <w:r>
        <w:separator/>
      </w:r>
    </w:p>
  </w:endnote>
  <w:endnote w:type="continuationSeparator" w:id="0">
    <w:p w14:paraId="7268DD99" w14:textId="77777777" w:rsidR="000E66B0" w:rsidRDefault="000E66B0" w:rsidP="00371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SemiBold">
    <w:panose1 w:val="00000000000000000000"/>
    <w:charset w:val="4D"/>
    <w:family w:val="auto"/>
    <w:pitch w:val="variable"/>
    <w:sig w:usb0="A00002FF" w:usb1="4000207B" w:usb2="00000000" w:usb3="00000000" w:csb0="00000197" w:csb1="00000000"/>
  </w:font>
  <w:font w:name="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62929289"/>
      <w:docPartObj>
        <w:docPartGallery w:val="Page Numbers (Bottom of Page)"/>
        <w:docPartUnique/>
      </w:docPartObj>
    </w:sdtPr>
    <w:sdtContent>
      <w:p w14:paraId="5961E8B0" w14:textId="5AE78B5E" w:rsidR="00310B63" w:rsidRDefault="00310B63" w:rsidP="002F6E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294C53" w14:textId="77777777" w:rsidR="00310B63" w:rsidRDefault="00310B63" w:rsidP="00310B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3267783"/>
      <w:docPartObj>
        <w:docPartGallery w:val="Page Numbers (Bottom of Page)"/>
        <w:docPartUnique/>
      </w:docPartObj>
    </w:sdtPr>
    <w:sdtContent>
      <w:p w14:paraId="0402B8ED" w14:textId="74BFAEDA" w:rsidR="00310B63" w:rsidRDefault="00310B63" w:rsidP="002F6E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0918A0" w14:textId="77777777" w:rsidR="00310B63" w:rsidRDefault="00310B63" w:rsidP="00310B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F47439" w14:textId="77777777" w:rsidR="000E66B0" w:rsidRDefault="000E66B0" w:rsidP="003710FC">
      <w:r>
        <w:separator/>
      </w:r>
    </w:p>
  </w:footnote>
  <w:footnote w:type="continuationSeparator" w:id="0">
    <w:p w14:paraId="0EE83057" w14:textId="77777777" w:rsidR="000E66B0" w:rsidRDefault="000E66B0" w:rsidP="00371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78361" w14:textId="7E2F5D7F" w:rsidR="003710FC" w:rsidRDefault="003710FC">
    <w:pPr>
      <w:pStyle w:val="Header"/>
    </w:pPr>
    <w:r>
      <w:rPr>
        <w:noProof/>
      </w:rPr>
      <w:drawing>
        <wp:anchor distT="0" distB="0" distL="114300" distR="114300" simplePos="0" relativeHeight="251658240" behindDoc="0" locked="0" layoutInCell="1" allowOverlap="1" wp14:anchorId="7A22DA07" wp14:editId="33552081">
          <wp:simplePos x="0" y="0"/>
          <wp:positionH relativeFrom="margin">
            <wp:posOffset>4812030</wp:posOffset>
          </wp:positionH>
          <wp:positionV relativeFrom="margin">
            <wp:posOffset>-754380</wp:posOffset>
          </wp:positionV>
          <wp:extent cx="1668780" cy="666115"/>
          <wp:effectExtent l="0" t="0" r="0" b="0"/>
          <wp:wrapSquare wrapText="bothSides"/>
          <wp:docPr id="994548198"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548198" name="Picture 1"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68780" cy="6661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C4594"/>
    <w:multiLevelType w:val="hybridMultilevel"/>
    <w:tmpl w:val="260C0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22341"/>
    <w:multiLevelType w:val="hybridMultilevel"/>
    <w:tmpl w:val="650E5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833092"/>
    <w:multiLevelType w:val="hybridMultilevel"/>
    <w:tmpl w:val="F8B033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F37EE8"/>
    <w:multiLevelType w:val="hybridMultilevel"/>
    <w:tmpl w:val="D414B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F7DD5"/>
    <w:multiLevelType w:val="hybridMultilevel"/>
    <w:tmpl w:val="51966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3687A31"/>
    <w:multiLevelType w:val="hybridMultilevel"/>
    <w:tmpl w:val="E5A8E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375DA9"/>
    <w:multiLevelType w:val="hybridMultilevel"/>
    <w:tmpl w:val="A872C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FA666E"/>
    <w:multiLevelType w:val="hybridMultilevel"/>
    <w:tmpl w:val="CC6CE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EC4228"/>
    <w:multiLevelType w:val="hybridMultilevel"/>
    <w:tmpl w:val="6FE66B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857883"/>
    <w:multiLevelType w:val="hybridMultilevel"/>
    <w:tmpl w:val="FAF07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847449"/>
    <w:multiLevelType w:val="hybridMultilevel"/>
    <w:tmpl w:val="E09E93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1466EA"/>
    <w:multiLevelType w:val="hybridMultilevel"/>
    <w:tmpl w:val="F7ECA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A64279"/>
    <w:multiLevelType w:val="hybridMultilevel"/>
    <w:tmpl w:val="D25464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377FD6"/>
    <w:multiLevelType w:val="hybridMultilevel"/>
    <w:tmpl w:val="2848B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8E74CA"/>
    <w:multiLevelType w:val="hybridMultilevel"/>
    <w:tmpl w:val="75104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7B7F38"/>
    <w:multiLevelType w:val="hybridMultilevel"/>
    <w:tmpl w:val="9E5A65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B40B4A"/>
    <w:multiLevelType w:val="hybridMultilevel"/>
    <w:tmpl w:val="8898D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3D44D0"/>
    <w:multiLevelType w:val="hybridMultilevel"/>
    <w:tmpl w:val="2EE69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717401"/>
    <w:multiLevelType w:val="hybridMultilevel"/>
    <w:tmpl w:val="20362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ED0D15"/>
    <w:multiLevelType w:val="hybridMultilevel"/>
    <w:tmpl w:val="396EA2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943042"/>
    <w:multiLevelType w:val="hybridMultilevel"/>
    <w:tmpl w:val="444C7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484545">
    <w:abstractNumId w:val="6"/>
  </w:num>
  <w:num w:numId="2" w16cid:durableId="1259097436">
    <w:abstractNumId w:val="0"/>
  </w:num>
  <w:num w:numId="3" w16cid:durableId="701901389">
    <w:abstractNumId w:val="1"/>
  </w:num>
  <w:num w:numId="4" w16cid:durableId="8065495">
    <w:abstractNumId w:val="2"/>
  </w:num>
  <w:num w:numId="5" w16cid:durableId="649598909">
    <w:abstractNumId w:val="12"/>
  </w:num>
  <w:num w:numId="6" w16cid:durableId="1953196969">
    <w:abstractNumId w:val="19"/>
  </w:num>
  <w:num w:numId="7" w16cid:durableId="1817407103">
    <w:abstractNumId w:val="7"/>
  </w:num>
  <w:num w:numId="8" w16cid:durableId="1688948483">
    <w:abstractNumId w:val="17"/>
  </w:num>
  <w:num w:numId="9" w16cid:durableId="1913734501">
    <w:abstractNumId w:val="13"/>
  </w:num>
  <w:num w:numId="10" w16cid:durableId="621686975">
    <w:abstractNumId w:val="11"/>
  </w:num>
  <w:num w:numId="11" w16cid:durableId="1669364043">
    <w:abstractNumId w:val="15"/>
  </w:num>
  <w:num w:numId="12" w16cid:durableId="1043603386">
    <w:abstractNumId w:val="9"/>
  </w:num>
  <w:num w:numId="13" w16cid:durableId="21249238">
    <w:abstractNumId w:val="5"/>
  </w:num>
  <w:num w:numId="14" w16cid:durableId="1446458480">
    <w:abstractNumId w:val="14"/>
  </w:num>
  <w:num w:numId="15" w16cid:durableId="1312980826">
    <w:abstractNumId w:val="18"/>
  </w:num>
  <w:num w:numId="16" w16cid:durableId="828130331">
    <w:abstractNumId w:val="16"/>
  </w:num>
  <w:num w:numId="17" w16cid:durableId="1587878354">
    <w:abstractNumId w:val="8"/>
  </w:num>
  <w:num w:numId="18" w16cid:durableId="1017577925">
    <w:abstractNumId w:val="3"/>
  </w:num>
  <w:num w:numId="19" w16cid:durableId="1432506431">
    <w:abstractNumId w:val="10"/>
  </w:num>
  <w:num w:numId="20" w16cid:durableId="1350722186">
    <w:abstractNumId w:val="4"/>
  </w:num>
  <w:num w:numId="21" w16cid:durableId="19423745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0FC"/>
    <w:rsid w:val="0004782A"/>
    <w:rsid w:val="000E66B0"/>
    <w:rsid w:val="002B0644"/>
    <w:rsid w:val="002B74CC"/>
    <w:rsid w:val="002D7ED6"/>
    <w:rsid w:val="00310B63"/>
    <w:rsid w:val="003710FC"/>
    <w:rsid w:val="00632A48"/>
    <w:rsid w:val="006E7DBA"/>
    <w:rsid w:val="00735C5C"/>
    <w:rsid w:val="00737A6A"/>
    <w:rsid w:val="00864468"/>
    <w:rsid w:val="008F4202"/>
    <w:rsid w:val="009A0535"/>
    <w:rsid w:val="00CB4115"/>
    <w:rsid w:val="00CD650A"/>
    <w:rsid w:val="00E77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50B07"/>
  <w15:chartTrackingRefBased/>
  <w15:docId w15:val="{25F6221D-CC46-1642-A2A7-4E892D8F8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B63"/>
  </w:style>
  <w:style w:type="paragraph" w:styleId="Heading1">
    <w:name w:val="heading 1"/>
    <w:basedOn w:val="Normal"/>
    <w:next w:val="Normal"/>
    <w:link w:val="Heading1Char"/>
    <w:uiPriority w:val="9"/>
    <w:qFormat/>
    <w:rsid w:val="003710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10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10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10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10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10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0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0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0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0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10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10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10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10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10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0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0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0FC"/>
    <w:rPr>
      <w:rFonts w:eastAsiaTheme="majorEastAsia" w:cstheme="majorBidi"/>
      <w:color w:val="272727" w:themeColor="text1" w:themeTint="D8"/>
    </w:rPr>
  </w:style>
  <w:style w:type="paragraph" w:styleId="Title">
    <w:name w:val="Title"/>
    <w:basedOn w:val="Normal"/>
    <w:next w:val="Normal"/>
    <w:link w:val="TitleChar"/>
    <w:uiPriority w:val="10"/>
    <w:qFormat/>
    <w:rsid w:val="003710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0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0F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0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0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10FC"/>
    <w:rPr>
      <w:i/>
      <w:iCs/>
      <w:color w:val="404040" w:themeColor="text1" w:themeTint="BF"/>
    </w:rPr>
  </w:style>
  <w:style w:type="paragraph" w:styleId="ListParagraph">
    <w:name w:val="List Paragraph"/>
    <w:basedOn w:val="Normal"/>
    <w:uiPriority w:val="34"/>
    <w:qFormat/>
    <w:rsid w:val="003710FC"/>
    <w:pPr>
      <w:ind w:left="720"/>
      <w:contextualSpacing/>
    </w:pPr>
  </w:style>
  <w:style w:type="character" w:styleId="IntenseEmphasis">
    <w:name w:val="Intense Emphasis"/>
    <w:basedOn w:val="DefaultParagraphFont"/>
    <w:uiPriority w:val="21"/>
    <w:qFormat/>
    <w:rsid w:val="003710FC"/>
    <w:rPr>
      <w:i/>
      <w:iCs/>
      <w:color w:val="2F5496" w:themeColor="accent1" w:themeShade="BF"/>
    </w:rPr>
  </w:style>
  <w:style w:type="paragraph" w:styleId="IntenseQuote">
    <w:name w:val="Intense Quote"/>
    <w:basedOn w:val="Normal"/>
    <w:next w:val="Normal"/>
    <w:link w:val="IntenseQuoteChar"/>
    <w:uiPriority w:val="30"/>
    <w:qFormat/>
    <w:rsid w:val="003710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10FC"/>
    <w:rPr>
      <w:i/>
      <w:iCs/>
      <w:color w:val="2F5496" w:themeColor="accent1" w:themeShade="BF"/>
    </w:rPr>
  </w:style>
  <w:style w:type="character" w:styleId="IntenseReference">
    <w:name w:val="Intense Reference"/>
    <w:basedOn w:val="DefaultParagraphFont"/>
    <w:uiPriority w:val="32"/>
    <w:qFormat/>
    <w:rsid w:val="003710FC"/>
    <w:rPr>
      <w:b/>
      <w:bCs/>
      <w:smallCaps/>
      <w:color w:val="2F5496" w:themeColor="accent1" w:themeShade="BF"/>
      <w:spacing w:val="5"/>
    </w:rPr>
  </w:style>
  <w:style w:type="paragraph" w:styleId="Header">
    <w:name w:val="header"/>
    <w:basedOn w:val="Normal"/>
    <w:link w:val="HeaderChar"/>
    <w:uiPriority w:val="99"/>
    <w:unhideWhenUsed/>
    <w:rsid w:val="003710FC"/>
    <w:pPr>
      <w:tabs>
        <w:tab w:val="center" w:pos="4513"/>
        <w:tab w:val="right" w:pos="9026"/>
      </w:tabs>
    </w:pPr>
  </w:style>
  <w:style w:type="character" w:customStyle="1" w:styleId="HeaderChar">
    <w:name w:val="Header Char"/>
    <w:basedOn w:val="DefaultParagraphFont"/>
    <w:link w:val="Header"/>
    <w:uiPriority w:val="99"/>
    <w:rsid w:val="003710FC"/>
  </w:style>
  <w:style w:type="paragraph" w:styleId="Footer">
    <w:name w:val="footer"/>
    <w:basedOn w:val="Normal"/>
    <w:link w:val="FooterChar"/>
    <w:uiPriority w:val="99"/>
    <w:unhideWhenUsed/>
    <w:rsid w:val="003710FC"/>
    <w:pPr>
      <w:tabs>
        <w:tab w:val="center" w:pos="4513"/>
        <w:tab w:val="right" w:pos="9026"/>
      </w:tabs>
    </w:pPr>
  </w:style>
  <w:style w:type="character" w:customStyle="1" w:styleId="FooterChar">
    <w:name w:val="Footer Char"/>
    <w:basedOn w:val="DefaultParagraphFont"/>
    <w:link w:val="Footer"/>
    <w:uiPriority w:val="99"/>
    <w:rsid w:val="003710FC"/>
  </w:style>
  <w:style w:type="character" w:styleId="Hyperlink">
    <w:name w:val="Hyperlink"/>
    <w:basedOn w:val="DefaultParagraphFont"/>
    <w:uiPriority w:val="99"/>
    <w:unhideWhenUsed/>
    <w:rsid w:val="003710FC"/>
    <w:rPr>
      <w:color w:val="0563C1" w:themeColor="hyperlink"/>
      <w:u w:val="single"/>
    </w:rPr>
  </w:style>
  <w:style w:type="character" w:styleId="PageNumber">
    <w:name w:val="page number"/>
    <w:basedOn w:val="DefaultParagraphFont"/>
    <w:uiPriority w:val="99"/>
    <w:semiHidden/>
    <w:unhideWhenUsed/>
    <w:rsid w:val="00310B63"/>
  </w:style>
  <w:style w:type="character" w:styleId="UnresolvedMention">
    <w:name w:val="Unresolved Mention"/>
    <w:basedOn w:val="DefaultParagraphFont"/>
    <w:uiPriority w:val="99"/>
    <w:semiHidden/>
    <w:unhideWhenUsed/>
    <w:rsid w:val="002D7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Gill</dc:creator>
  <cp:keywords/>
  <dc:description/>
  <cp:lastModifiedBy>A Gill</cp:lastModifiedBy>
  <cp:revision>2</cp:revision>
  <dcterms:created xsi:type="dcterms:W3CDTF">2026-02-26T17:00:00Z</dcterms:created>
  <dcterms:modified xsi:type="dcterms:W3CDTF">2026-02-26T17:00:00Z</dcterms:modified>
</cp:coreProperties>
</file>